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EC6B5" w14:textId="1483BCAF" w:rsidR="00703EA5" w:rsidRPr="00703EA5" w:rsidRDefault="00703EA5" w:rsidP="006D5FDF">
      <w:pPr>
        <w:jc w:val="both"/>
        <w:rPr>
          <w:rFonts w:ascii="Franklin Gothic Demi" w:hAnsi="Franklin Gothic Demi"/>
          <w:noProof/>
          <w:sz w:val="28"/>
          <w:szCs w:val="28"/>
        </w:rPr>
      </w:pPr>
      <w:bookmarkStart w:id="0" w:name="_Hlk178337768"/>
      <w:bookmarkStart w:id="1" w:name="_GoBack"/>
      <w:bookmarkEnd w:id="1"/>
      <w:r w:rsidRPr="00703EA5">
        <w:rPr>
          <w:rFonts w:ascii="Franklin Gothic Demi" w:hAnsi="Franklin Gothic Demi"/>
          <w:noProof/>
          <w:sz w:val="28"/>
          <w:szCs w:val="28"/>
        </w:rPr>
        <w:t xml:space="preserve">El CSN </w:t>
      </w:r>
      <w:r w:rsidR="00A97C05">
        <w:rPr>
          <w:rFonts w:ascii="Franklin Gothic Demi" w:hAnsi="Franklin Gothic Demi"/>
          <w:noProof/>
          <w:sz w:val="28"/>
          <w:szCs w:val="28"/>
        </w:rPr>
        <w:t>participa</w:t>
      </w:r>
      <w:r w:rsidRPr="00703EA5">
        <w:rPr>
          <w:rFonts w:ascii="Franklin Gothic Demi" w:hAnsi="Franklin Gothic Demi"/>
          <w:noProof/>
          <w:sz w:val="28"/>
          <w:szCs w:val="28"/>
        </w:rPr>
        <w:t xml:space="preserve"> en el ejercicio de control de accesos del Plan de emergencia nuclear exterior de </w:t>
      </w:r>
      <w:r>
        <w:rPr>
          <w:rFonts w:ascii="Franklin Gothic Demi" w:hAnsi="Franklin Gothic Demi"/>
          <w:noProof/>
          <w:sz w:val="28"/>
          <w:szCs w:val="28"/>
        </w:rPr>
        <w:t>Tarragona</w:t>
      </w:r>
    </w:p>
    <w:p w14:paraId="591AC60E" w14:textId="7340F091" w:rsidR="009124BD" w:rsidRDefault="009124BD" w:rsidP="00703EA5">
      <w:pPr>
        <w:jc w:val="both"/>
        <w:rPr>
          <w:rFonts w:ascii="Franklin Gothic Demi" w:hAnsi="Franklin Gothic Demi"/>
        </w:rPr>
      </w:pPr>
      <w:r>
        <w:rPr>
          <w:rFonts w:ascii="Franklin Gothic Demi" w:hAnsi="Franklin Gothic Demi"/>
        </w:rPr>
        <w:t>Dentro de los ejer</w:t>
      </w:r>
      <w:r w:rsidR="008C56BF">
        <w:rPr>
          <w:rFonts w:ascii="Franklin Gothic Demi" w:hAnsi="Franklin Gothic Demi"/>
        </w:rPr>
        <w:t xml:space="preserve">cicios planificados por el regulador para </w:t>
      </w:r>
      <w:r w:rsidR="00DB19F9">
        <w:rPr>
          <w:rFonts w:ascii="Franklin Gothic Demi" w:hAnsi="Franklin Gothic Demi"/>
        </w:rPr>
        <w:t xml:space="preserve">la preparación de </w:t>
      </w:r>
      <w:r w:rsidR="00382CD9">
        <w:rPr>
          <w:rFonts w:ascii="Franklin Gothic Demi" w:hAnsi="Franklin Gothic Demi"/>
        </w:rPr>
        <w:t xml:space="preserve">la respuesta ante </w:t>
      </w:r>
      <w:r w:rsidR="001F59AC" w:rsidRPr="00703EA5">
        <w:rPr>
          <w:rFonts w:ascii="Franklin Gothic Demi" w:hAnsi="Franklin Gothic Demi"/>
        </w:rPr>
        <w:t>emergencia</w:t>
      </w:r>
      <w:r w:rsidR="001F59AC">
        <w:rPr>
          <w:rFonts w:ascii="Franklin Gothic Demi" w:hAnsi="Franklin Gothic Demi"/>
        </w:rPr>
        <w:t>s</w:t>
      </w:r>
      <w:r w:rsidR="001F59AC" w:rsidRPr="00703EA5">
        <w:rPr>
          <w:rFonts w:ascii="Franklin Gothic Demi" w:hAnsi="Franklin Gothic Demi"/>
        </w:rPr>
        <w:t xml:space="preserve"> nuclear</w:t>
      </w:r>
      <w:r w:rsidR="001F59AC">
        <w:rPr>
          <w:rFonts w:ascii="Franklin Gothic Demi" w:hAnsi="Franklin Gothic Demi"/>
        </w:rPr>
        <w:t>es</w:t>
      </w:r>
      <w:r w:rsidR="001F59AC" w:rsidRPr="00703EA5">
        <w:rPr>
          <w:rFonts w:ascii="Franklin Gothic Demi" w:hAnsi="Franklin Gothic Demi"/>
        </w:rPr>
        <w:t> </w:t>
      </w:r>
    </w:p>
    <w:p w14:paraId="409B703A" w14:textId="0ED33EBE" w:rsidR="00703EA5" w:rsidRPr="00703EA5" w:rsidRDefault="00703EA5" w:rsidP="00703EA5">
      <w:pPr>
        <w:jc w:val="both"/>
        <w:rPr>
          <w:rFonts w:ascii="Franklin Gothic Demi" w:hAnsi="Franklin Gothic Demi"/>
        </w:rPr>
      </w:pPr>
      <w:r w:rsidRPr="00703EA5">
        <w:rPr>
          <w:rFonts w:ascii="Franklin Gothic Demi" w:hAnsi="Franklin Gothic Demi"/>
        </w:rPr>
        <w:t xml:space="preserve">El regulador </w:t>
      </w:r>
      <w:r w:rsidR="0067398D">
        <w:rPr>
          <w:rFonts w:ascii="Franklin Gothic Demi" w:hAnsi="Franklin Gothic Demi"/>
        </w:rPr>
        <w:t>se coordina</w:t>
      </w:r>
      <w:r w:rsidRPr="00703EA5">
        <w:rPr>
          <w:rFonts w:ascii="Franklin Gothic Demi" w:hAnsi="Franklin Gothic Demi"/>
        </w:rPr>
        <w:t xml:space="preserve"> </w:t>
      </w:r>
      <w:r w:rsidR="0073423B" w:rsidRPr="00703EA5">
        <w:rPr>
          <w:rFonts w:ascii="Franklin Gothic Demi" w:hAnsi="Franklin Gothic Demi"/>
        </w:rPr>
        <w:t xml:space="preserve">en el despliegue de los controles de acceso radiológicos en la </w:t>
      </w:r>
      <w:r w:rsidR="0067398D" w:rsidRPr="00703EA5">
        <w:rPr>
          <w:rFonts w:ascii="Franklin Gothic Demi" w:hAnsi="Franklin Gothic Demi"/>
        </w:rPr>
        <w:t>zona con</w:t>
      </w:r>
      <w:r w:rsidRPr="00703EA5">
        <w:rPr>
          <w:rFonts w:ascii="Franklin Gothic Demi" w:hAnsi="Franklin Gothic Demi"/>
        </w:rPr>
        <w:t xml:space="preserve"> </w:t>
      </w:r>
      <w:r w:rsidR="00DD40E5">
        <w:rPr>
          <w:rFonts w:ascii="Franklin Gothic Demi" w:hAnsi="Franklin Gothic Demi"/>
        </w:rPr>
        <w:t>los Mossos d’Esquadra</w:t>
      </w:r>
      <w:r w:rsidRPr="00703EA5">
        <w:rPr>
          <w:rFonts w:ascii="Franklin Gothic Demi" w:hAnsi="Franklin Gothic Demi"/>
        </w:rPr>
        <w:t xml:space="preserve"> </w:t>
      </w:r>
    </w:p>
    <w:p w14:paraId="07E99A1C" w14:textId="638258E5" w:rsidR="004C3D0B" w:rsidRPr="00DC5C41" w:rsidRDefault="007C1E26" w:rsidP="006D5FDF">
      <w:pPr>
        <w:jc w:val="both"/>
        <w:rPr>
          <w:rFonts w:ascii="Franklin Gothic Demi" w:hAnsi="Franklin Gothic Demi"/>
          <w:color w:val="878787"/>
          <w:sz w:val="24"/>
          <w:szCs w:val="24"/>
        </w:rPr>
      </w:pPr>
      <w:r>
        <w:rPr>
          <w:rFonts w:ascii="Franklin Gothic Demi" w:hAnsi="Franklin Gothic Demi"/>
          <w:noProof/>
          <w:color w:val="878787"/>
          <w:sz w:val="24"/>
          <w:szCs w:val="36"/>
          <w:lang w:eastAsia="es-ES"/>
        </w:rPr>
        <w:t>2</w:t>
      </w:r>
      <w:r w:rsidR="004B7D7C" w:rsidRPr="00F0666D">
        <w:rPr>
          <w:rFonts w:ascii="Franklin Gothic Demi" w:hAnsi="Franklin Gothic Demi"/>
          <w:color w:val="878787"/>
          <w:sz w:val="28"/>
          <w:szCs w:val="24"/>
        </w:rPr>
        <w:t xml:space="preserve"> </w:t>
      </w:r>
      <w:r w:rsidR="00157F2A" w:rsidRPr="00F0666D">
        <w:rPr>
          <w:rFonts w:ascii="Franklin Gothic Demi" w:hAnsi="Franklin Gothic Demi"/>
          <w:color w:val="878787"/>
          <w:sz w:val="24"/>
          <w:szCs w:val="24"/>
        </w:rPr>
        <w:t>de</w:t>
      </w:r>
      <w:r w:rsidR="00FB4C3C">
        <w:rPr>
          <w:rFonts w:ascii="Franklin Gothic Demi" w:hAnsi="Franklin Gothic Demi"/>
          <w:color w:val="878787"/>
          <w:sz w:val="24"/>
          <w:szCs w:val="24"/>
        </w:rPr>
        <w:t xml:space="preserve"> </w:t>
      </w:r>
      <w:r w:rsidR="006D5FDF">
        <w:rPr>
          <w:rFonts w:ascii="Franklin Gothic Demi" w:hAnsi="Franklin Gothic Demi"/>
          <w:color w:val="878787"/>
          <w:sz w:val="24"/>
          <w:szCs w:val="24"/>
        </w:rPr>
        <w:t>ju</w:t>
      </w:r>
      <w:r w:rsidR="00703EA5">
        <w:rPr>
          <w:rFonts w:ascii="Franklin Gothic Demi" w:hAnsi="Franklin Gothic Demi"/>
          <w:color w:val="878787"/>
          <w:sz w:val="24"/>
          <w:szCs w:val="24"/>
        </w:rPr>
        <w:t>l</w:t>
      </w:r>
      <w:r w:rsidR="006D5FDF">
        <w:rPr>
          <w:rFonts w:ascii="Franklin Gothic Demi" w:hAnsi="Franklin Gothic Demi"/>
          <w:color w:val="878787"/>
          <w:sz w:val="24"/>
          <w:szCs w:val="24"/>
        </w:rPr>
        <w:t>io</w:t>
      </w:r>
      <w:r w:rsidR="001F79D0">
        <w:rPr>
          <w:rFonts w:ascii="Franklin Gothic Demi" w:hAnsi="Franklin Gothic Demi"/>
          <w:color w:val="878787"/>
          <w:sz w:val="24"/>
          <w:szCs w:val="24"/>
        </w:rPr>
        <w:t xml:space="preserve"> </w:t>
      </w:r>
      <w:r w:rsidR="00411E91" w:rsidRPr="00F0666D">
        <w:rPr>
          <w:rFonts w:ascii="Franklin Gothic Demi" w:hAnsi="Franklin Gothic Demi"/>
          <w:color w:val="878787"/>
          <w:sz w:val="24"/>
          <w:szCs w:val="24"/>
        </w:rPr>
        <w:t xml:space="preserve">de </w:t>
      </w:r>
      <w:r w:rsidR="00365601" w:rsidRPr="00F0666D">
        <w:rPr>
          <w:rFonts w:ascii="Franklin Gothic Demi" w:hAnsi="Franklin Gothic Demi"/>
          <w:color w:val="878787"/>
          <w:sz w:val="24"/>
          <w:szCs w:val="24"/>
        </w:rPr>
        <w:t>20</w:t>
      </w:r>
      <w:r w:rsidR="00475FF1">
        <w:rPr>
          <w:rFonts w:ascii="Franklin Gothic Demi" w:hAnsi="Franklin Gothic Demi"/>
          <w:color w:val="878787"/>
          <w:sz w:val="24"/>
          <w:szCs w:val="24"/>
        </w:rPr>
        <w:t>2</w:t>
      </w:r>
      <w:r w:rsidR="00865C16">
        <w:rPr>
          <w:rFonts w:ascii="Franklin Gothic Demi" w:hAnsi="Franklin Gothic Demi"/>
          <w:color w:val="878787"/>
          <w:sz w:val="24"/>
          <w:szCs w:val="24"/>
        </w:rPr>
        <w:t>6</w:t>
      </w:r>
    </w:p>
    <w:p w14:paraId="0017E1B0" w14:textId="1548981A" w:rsidR="006F4D98" w:rsidRDefault="00A6052E" w:rsidP="0075366A">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 xml:space="preserve">El Consejo de Seguridad Nuclear (CSN) ha participado en un ejercicio de control de accesos del Plan de Emergencia Nuclear Exterior (PENTA) en el entorno de la central nuclear de </w:t>
      </w:r>
      <w:r w:rsidR="00ED60B1">
        <w:rPr>
          <w:rFonts w:ascii="Franklin Gothic Book" w:eastAsia="SimSun" w:hAnsi="Franklin Gothic Book" w:cs="Segoe UI"/>
          <w:color w:val="212529"/>
        </w:rPr>
        <w:t>Ascó</w:t>
      </w:r>
      <w:r w:rsidRPr="00A6052E">
        <w:rPr>
          <w:rFonts w:ascii="Franklin Gothic Book" w:eastAsia="SimSun" w:hAnsi="Franklin Gothic Book" w:cs="Segoe UI"/>
          <w:color w:val="212529"/>
        </w:rPr>
        <w:t>, junto a efectivos de</w:t>
      </w:r>
      <w:r w:rsidR="0006626F">
        <w:rPr>
          <w:rFonts w:ascii="Franklin Gothic Book" w:eastAsia="SimSun" w:hAnsi="Franklin Gothic Book" w:cs="Segoe UI"/>
          <w:color w:val="212529"/>
        </w:rPr>
        <w:t xml:space="preserve"> </w:t>
      </w:r>
      <w:r w:rsidRPr="00A6052E">
        <w:rPr>
          <w:rFonts w:ascii="Franklin Gothic Book" w:eastAsia="SimSun" w:hAnsi="Franklin Gothic Book" w:cs="Segoe UI"/>
          <w:color w:val="212529"/>
        </w:rPr>
        <w:t>los Mossos d’Esquadra</w:t>
      </w:r>
      <w:r w:rsidR="00735615">
        <w:rPr>
          <w:rFonts w:ascii="Franklin Gothic Book" w:eastAsia="SimSun" w:hAnsi="Franklin Gothic Book" w:cs="Segoe UI"/>
          <w:color w:val="212529"/>
        </w:rPr>
        <w:t xml:space="preserve">. </w:t>
      </w:r>
      <w:r w:rsidR="00036664">
        <w:rPr>
          <w:rFonts w:ascii="Franklin Gothic Book" w:eastAsia="SimSun" w:hAnsi="Franklin Gothic Book" w:cs="Segoe UI"/>
          <w:color w:val="212529"/>
        </w:rPr>
        <w:t xml:space="preserve">Además de </w:t>
      </w:r>
      <w:r w:rsidRPr="00A6052E">
        <w:rPr>
          <w:rFonts w:ascii="Franklin Gothic Book" w:eastAsia="SimSun" w:hAnsi="Franklin Gothic Book" w:cs="Segoe UI"/>
          <w:color w:val="212529"/>
        </w:rPr>
        <w:t>asumi</w:t>
      </w:r>
      <w:r w:rsidR="00036664">
        <w:rPr>
          <w:rFonts w:ascii="Franklin Gothic Book" w:eastAsia="SimSun" w:hAnsi="Franklin Gothic Book" w:cs="Segoe UI"/>
          <w:color w:val="212529"/>
        </w:rPr>
        <w:t>r</w:t>
      </w:r>
      <w:r w:rsidRPr="00A6052E">
        <w:rPr>
          <w:rFonts w:ascii="Franklin Gothic Book" w:eastAsia="SimSun" w:hAnsi="Franklin Gothic Book" w:cs="Segoe UI"/>
          <w:color w:val="212529"/>
        </w:rPr>
        <w:t xml:space="preserve"> sus funciones dentro del Grupo Radiológico, con la supervisión de la asignación dosimétrica al personal de intervención</w:t>
      </w:r>
      <w:r w:rsidR="00036664">
        <w:rPr>
          <w:rFonts w:ascii="Franklin Gothic Book" w:eastAsia="SimSun" w:hAnsi="Franklin Gothic Book" w:cs="Segoe UI"/>
          <w:color w:val="212529"/>
        </w:rPr>
        <w:t>, el CSN</w:t>
      </w:r>
      <w:r w:rsidR="006F6B02">
        <w:rPr>
          <w:rFonts w:ascii="Franklin Gothic Book" w:eastAsia="SimSun" w:hAnsi="Franklin Gothic Book" w:cs="Segoe UI"/>
          <w:color w:val="212529"/>
        </w:rPr>
        <w:t xml:space="preserve"> ha desarrollado una</w:t>
      </w:r>
      <w:r w:rsidR="00544059">
        <w:rPr>
          <w:rFonts w:ascii="Franklin Gothic Book" w:eastAsia="SimSun" w:hAnsi="Franklin Gothic Book" w:cs="Segoe UI"/>
          <w:color w:val="212529"/>
        </w:rPr>
        <w:t xml:space="preserve"> formación</w:t>
      </w:r>
      <w:r w:rsidR="00D72C46">
        <w:rPr>
          <w:rFonts w:ascii="Franklin Gothic Book" w:eastAsia="SimSun" w:hAnsi="Franklin Gothic Book" w:cs="Segoe UI"/>
          <w:color w:val="212529"/>
        </w:rPr>
        <w:t xml:space="preserve"> específica</w:t>
      </w:r>
      <w:r w:rsidR="00544059">
        <w:rPr>
          <w:rFonts w:ascii="Franklin Gothic Book" w:eastAsia="SimSun" w:hAnsi="Franklin Gothic Book" w:cs="Segoe UI"/>
          <w:color w:val="212529"/>
        </w:rPr>
        <w:t xml:space="preserve"> para el personal </w:t>
      </w:r>
      <w:r w:rsidR="006B0FCD">
        <w:rPr>
          <w:rFonts w:ascii="Franklin Gothic Book" w:eastAsia="SimSun" w:hAnsi="Franklin Gothic Book" w:cs="Segoe UI"/>
          <w:color w:val="212529"/>
        </w:rPr>
        <w:t xml:space="preserve">de los Mossos encargado de estos ejercicios. </w:t>
      </w:r>
    </w:p>
    <w:p w14:paraId="344E22F5" w14:textId="6C98FBE6" w:rsidR="0075366A" w:rsidRPr="00A6052E" w:rsidRDefault="006F4D98" w:rsidP="0075366A">
      <w:pPr>
        <w:pStyle w:val="Body1"/>
        <w:jc w:val="both"/>
        <w:divId w:val="1786537379"/>
        <w:rPr>
          <w:rFonts w:ascii="Franklin Gothic Book" w:eastAsia="SimSun" w:hAnsi="Franklin Gothic Book" w:cs="Segoe UI"/>
          <w:color w:val="212529"/>
        </w:rPr>
      </w:pPr>
      <w:r>
        <w:rPr>
          <w:rFonts w:ascii="Franklin Gothic Book" w:eastAsia="SimSun" w:hAnsi="Franklin Gothic Book" w:cs="Segoe UI"/>
          <w:color w:val="212529"/>
        </w:rPr>
        <w:t>En</w:t>
      </w:r>
      <w:r w:rsidR="008F41D5">
        <w:rPr>
          <w:rFonts w:ascii="Franklin Gothic Book" w:eastAsia="SimSun" w:hAnsi="Franklin Gothic Book" w:cs="Segoe UI"/>
          <w:color w:val="212529"/>
        </w:rPr>
        <w:t xml:space="preserve">tre las labores </w:t>
      </w:r>
      <w:r w:rsidR="008E671F">
        <w:rPr>
          <w:rFonts w:ascii="Franklin Gothic Book" w:eastAsia="SimSun" w:hAnsi="Franklin Gothic Book" w:cs="Segoe UI"/>
          <w:color w:val="212529"/>
        </w:rPr>
        <w:t xml:space="preserve">desempeñadas </w:t>
      </w:r>
      <w:r w:rsidR="0024297E">
        <w:rPr>
          <w:rFonts w:ascii="Franklin Gothic Book" w:eastAsia="SimSun" w:hAnsi="Franklin Gothic Book" w:cs="Segoe UI"/>
          <w:color w:val="212529"/>
        </w:rPr>
        <w:t xml:space="preserve">durante el ejercicio, se </w:t>
      </w:r>
      <w:r w:rsidR="00B05CF0">
        <w:rPr>
          <w:rFonts w:ascii="Franklin Gothic Book" w:eastAsia="SimSun" w:hAnsi="Franklin Gothic Book" w:cs="Segoe UI"/>
          <w:color w:val="212529"/>
        </w:rPr>
        <w:t xml:space="preserve">ha </w:t>
      </w:r>
      <w:r w:rsidR="00A6052E" w:rsidRPr="00A6052E">
        <w:rPr>
          <w:rFonts w:ascii="Franklin Gothic Book" w:eastAsia="SimSun" w:hAnsi="Franklin Gothic Book" w:cs="Segoe UI"/>
          <w:color w:val="212529"/>
        </w:rPr>
        <w:t>recorrido</w:t>
      </w:r>
      <w:r w:rsidR="00B05CF0">
        <w:rPr>
          <w:rFonts w:ascii="Franklin Gothic Book" w:eastAsia="SimSun" w:hAnsi="Franklin Gothic Book" w:cs="Segoe UI"/>
          <w:color w:val="212529"/>
        </w:rPr>
        <w:t xml:space="preserve"> y revisado</w:t>
      </w:r>
      <w:r w:rsidR="00A6052E" w:rsidRPr="00A6052E">
        <w:rPr>
          <w:rFonts w:ascii="Franklin Gothic Book" w:eastAsia="SimSun" w:hAnsi="Franklin Gothic Book" w:cs="Segoe UI"/>
          <w:color w:val="212529"/>
        </w:rPr>
        <w:t xml:space="preserve"> la ruta entre los Centros de Coordinación Operativa Municipal previstos para garantizar el control dosimétrico en caso de emergencia.</w:t>
      </w:r>
      <w:r w:rsidR="0075366A" w:rsidRPr="0075366A">
        <w:rPr>
          <w:rFonts w:ascii="Franklin Gothic Book" w:eastAsia="SimSun" w:hAnsi="Franklin Gothic Book" w:cs="Segoe UI"/>
          <w:color w:val="212529"/>
        </w:rPr>
        <w:t xml:space="preserve"> </w:t>
      </w:r>
      <w:r w:rsidR="0075366A" w:rsidRPr="00A6052E">
        <w:rPr>
          <w:rFonts w:ascii="Franklin Gothic Book" w:eastAsia="SimSun" w:hAnsi="Franklin Gothic Book" w:cs="Segoe UI"/>
          <w:color w:val="212529"/>
        </w:rPr>
        <w:t>En el ejercicio también han participado la subdelegada del Gobierno en Tarragona, Elisabet Romero; y la consejera del CSN, Silvia Calzón</w:t>
      </w:r>
      <w:r w:rsidR="0075366A">
        <w:rPr>
          <w:rFonts w:ascii="Franklin Gothic Book" w:eastAsia="SimSun" w:hAnsi="Franklin Gothic Book" w:cs="Segoe UI"/>
          <w:color w:val="212529"/>
        </w:rPr>
        <w:t xml:space="preserve"> y miembros del cuerpo técnico del regulador. </w:t>
      </w:r>
    </w:p>
    <w:p w14:paraId="62789DFD" w14:textId="6803231E" w:rsidR="00A6052E" w:rsidRPr="00A6052E" w:rsidRDefault="00A6052E" w:rsidP="00A6052E">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 xml:space="preserve">El PENTA contempla </w:t>
      </w:r>
      <w:r w:rsidR="00B05CF0">
        <w:rPr>
          <w:rFonts w:ascii="Franklin Gothic Book" w:eastAsia="SimSun" w:hAnsi="Franklin Gothic Book" w:cs="Segoe UI"/>
          <w:color w:val="212529"/>
        </w:rPr>
        <w:t>cuatro</w:t>
      </w:r>
      <w:r w:rsidRPr="00A6052E">
        <w:rPr>
          <w:rFonts w:ascii="Franklin Gothic Book" w:eastAsia="SimSun" w:hAnsi="Franklin Gothic Book" w:cs="Segoe UI"/>
          <w:color w:val="212529"/>
        </w:rPr>
        <w:t xml:space="preserve"> puntos de control de accesos radiológicos desde los que los Mossos d’Esquadra regulan la entrada y salida de población y personal de intervención. En este contexto, el personal </w:t>
      </w:r>
      <w:r w:rsidR="006C1609">
        <w:rPr>
          <w:rFonts w:ascii="Franklin Gothic Book" w:eastAsia="SimSun" w:hAnsi="Franklin Gothic Book" w:cs="Segoe UI"/>
          <w:color w:val="212529"/>
        </w:rPr>
        <w:t xml:space="preserve">de intervención </w:t>
      </w:r>
      <w:r w:rsidRPr="00A6052E">
        <w:rPr>
          <w:rFonts w:ascii="Franklin Gothic Book" w:eastAsia="SimSun" w:hAnsi="Franklin Gothic Book" w:cs="Segoe UI"/>
          <w:color w:val="212529"/>
        </w:rPr>
        <w:t>autorizado debe portar dosímetros para operar en la zona afectada. El CSN verifica la asignación de estos dispositivos y registra, a la salida, la dosis recibida por cada interviniente para su posterior análisis desde su sede.</w:t>
      </w:r>
    </w:p>
    <w:p w14:paraId="4851D60A" w14:textId="77777777" w:rsidR="00A6052E" w:rsidRPr="00A6052E" w:rsidRDefault="00A6052E" w:rsidP="00A6052E">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Para este análisis, el organismo utiliza la aplicación DosiApp, desarrollada por el propio CSN. Esta herramienta fue reconocida como buena práctica en la última misión de seguimiento del Sistema Integrado de Revisión Reguladora (IRRS) del Organismo Internacional de Energía Atómica (OIEA).</w:t>
      </w:r>
    </w:p>
    <w:p w14:paraId="068D2364" w14:textId="77777777" w:rsidR="00A6052E" w:rsidRPr="00A6052E" w:rsidRDefault="00A6052E" w:rsidP="00A6052E">
      <w:pPr>
        <w:pStyle w:val="Body1"/>
        <w:jc w:val="both"/>
        <w:divId w:val="1786537379"/>
        <w:rPr>
          <w:rFonts w:ascii="Franklin Gothic Demi" w:eastAsia="SimSun" w:hAnsi="Franklin Gothic Demi" w:cs="Segoe UI"/>
          <w:color w:val="212529"/>
        </w:rPr>
      </w:pPr>
      <w:r w:rsidRPr="00A6052E">
        <w:rPr>
          <w:rFonts w:ascii="Franklin Gothic Demi" w:eastAsia="SimSun" w:hAnsi="Franklin Gothic Demi" w:cs="Segoe UI"/>
          <w:color w:val="212529"/>
        </w:rPr>
        <w:t>Preparación ante emergencias</w:t>
      </w:r>
    </w:p>
    <w:p w14:paraId="6F935A10" w14:textId="05F7310F" w:rsidR="00A6052E" w:rsidRPr="00A6052E" w:rsidRDefault="00A6052E" w:rsidP="00A6052E">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El CSN participa cada año en ejercicios de los planes exteriores de emergencia nuclear con el objetivo de comprobar el funcionamiento de las herramientas del Grupo Radiológico y la coordinación entre las administraciones implicadas.</w:t>
      </w:r>
      <w:r w:rsidR="00D76ECD">
        <w:rPr>
          <w:rFonts w:ascii="Franklin Gothic Book" w:eastAsia="SimSun" w:hAnsi="Franklin Gothic Book" w:cs="Segoe UI"/>
          <w:color w:val="212529"/>
        </w:rPr>
        <w:t xml:space="preserve"> Además, este año </w:t>
      </w:r>
      <w:r w:rsidR="0069150C">
        <w:rPr>
          <w:rFonts w:ascii="Franklin Gothic Book" w:eastAsia="SimSun" w:hAnsi="Franklin Gothic Book" w:cs="Segoe UI"/>
          <w:color w:val="212529"/>
        </w:rPr>
        <w:t>ya se organizó</w:t>
      </w:r>
      <w:r w:rsidR="00D76ECD">
        <w:rPr>
          <w:rStyle w:val="normaltextrun"/>
          <w:rFonts w:ascii="Franklin Gothic Book" w:hAnsi="Franklin Gothic Book"/>
          <w:szCs w:val="22"/>
          <w:shd w:val="clear" w:color="auto" w:fill="FFFFFF"/>
        </w:rPr>
        <w:t xml:space="preserve"> un ejercicio del Grupo Radiológico del PENTA en los </w:t>
      </w:r>
      <w:r w:rsidR="0069150C">
        <w:rPr>
          <w:rStyle w:val="normaltextrun"/>
          <w:rFonts w:ascii="Franklin Gothic Book" w:hAnsi="Franklin Gothic Book"/>
          <w:szCs w:val="22"/>
          <w:shd w:val="clear" w:color="auto" w:fill="FFFFFF"/>
        </w:rPr>
        <w:t>c</w:t>
      </w:r>
      <w:r w:rsidR="00D76ECD">
        <w:rPr>
          <w:rStyle w:val="normaltextrun"/>
          <w:rFonts w:ascii="Franklin Gothic Book" w:hAnsi="Franklin Gothic Book"/>
          <w:szCs w:val="22"/>
          <w:shd w:val="clear" w:color="auto" w:fill="FFFFFF"/>
        </w:rPr>
        <w:t xml:space="preserve">ontroles de </w:t>
      </w:r>
      <w:r w:rsidR="0069150C">
        <w:rPr>
          <w:rStyle w:val="normaltextrun"/>
          <w:rFonts w:ascii="Franklin Gothic Book" w:hAnsi="Franklin Gothic Book"/>
          <w:szCs w:val="22"/>
          <w:shd w:val="clear" w:color="auto" w:fill="FFFFFF"/>
        </w:rPr>
        <w:t>a</w:t>
      </w:r>
      <w:r w:rsidR="00D76ECD">
        <w:rPr>
          <w:rStyle w:val="normaltextrun"/>
          <w:rFonts w:ascii="Franklin Gothic Book" w:hAnsi="Franklin Gothic Book"/>
          <w:szCs w:val="22"/>
          <w:shd w:val="clear" w:color="auto" w:fill="FFFFFF"/>
        </w:rPr>
        <w:t>cceso y ruta de Centros de Coordinación Municipal (CECOPALES) de la zona I de influencia de la Central Nuclear de Vandellós II. En el ejercicio se contó con la participación del Grupo de Seguridad Ciudadana y Orden Público (GSCOP) para el que previamente</w:t>
      </w:r>
      <w:r w:rsidR="00137AB1">
        <w:rPr>
          <w:rStyle w:val="normaltextrun"/>
          <w:rFonts w:ascii="Franklin Gothic Book" w:hAnsi="Franklin Gothic Book"/>
          <w:szCs w:val="22"/>
          <w:shd w:val="clear" w:color="auto" w:fill="FFFFFF"/>
        </w:rPr>
        <w:t xml:space="preserve"> </w:t>
      </w:r>
      <w:r w:rsidR="00D76ECD">
        <w:rPr>
          <w:rStyle w:val="normaltextrun"/>
          <w:rFonts w:ascii="Franklin Gothic Book" w:hAnsi="Franklin Gothic Book"/>
          <w:szCs w:val="22"/>
          <w:shd w:val="clear" w:color="auto" w:fill="FFFFFF"/>
        </w:rPr>
        <w:t>se había celebrado una jornada de formación.</w:t>
      </w:r>
    </w:p>
    <w:p w14:paraId="42660934" w14:textId="77777777" w:rsidR="00A6052E" w:rsidRPr="00A6052E" w:rsidRDefault="00A6052E" w:rsidP="00A6052E">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 xml:space="preserve">Los planes de emergencia nuclear exterior tienen como finalidad reducir los efectos de las radiaciones ionizantes sobre la población y el medio ambiente. Estos planes se basan en el Plan Básico de Emergencia Nuclear y asignan responsabilidades a las distintas </w:t>
      </w:r>
      <w:r w:rsidRPr="00A6052E">
        <w:rPr>
          <w:rFonts w:ascii="Franklin Gothic Book" w:eastAsia="SimSun" w:hAnsi="Franklin Gothic Book" w:cs="Segoe UI"/>
          <w:color w:val="212529"/>
        </w:rPr>
        <w:lastRenderedPageBreak/>
        <w:t>administraciones en materia de protección civil, seguridad, sanidad y protección radiológica, con la colaboración de los titulares de las instalaciones.</w:t>
      </w:r>
    </w:p>
    <w:p w14:paraId="5F7BEB27" w14:textId="77777777" w:rsidR="00A6052E" w:rsidRPr="00A6052E" w:rsidRDefault="00A6052E" w:rsidP="00A6052E">
      <w:pPr>
        <w:pStyle w:val="Body1"/>
        <w:jc w:val="both"/>
        <w:divId w:val="1786537379"/>
        <w:rPr>
          <w:rFonts w:ascii="Franklin Gothic Book" w:eastAsia="SimSun" w:hAnsi="Franklin Gothic Book" w:cs="Segoe UI"/>
          <w:color w:val="212529"/>
        </w:rPr>
      </w:pPr>
      <w:r w:rsidRPr="00A6052E">
        <w:rPr>
          <w:rFonts w:ascii="Franklin Gothic Book" w:eastAsia="SimSun" w:hAnsi="Franklin Gothic Book" w:cs="Segoe UI"/>
          <w:color w:val="212529"/>
        </w:rPr>
        <w:t>La misión del CSN es proteger a los trabajadores, la población y el medio ambiente mediante la supervisión de la seguridad de las instalaciones nucleares y radiactivas, así como el establecimiento de medidas de prevención y respuesta ante emergencias radiológicas.</w:t>
      </w:r>
    </w:p>
    <w:p w14:paraId="1CF6B4B1" w14:textId="77777777" w:rsidR="00D12324" w:rsidRDefault="00D12324" w:rsidP="00D12324">
      <w:pPr>
        <w:pStyle w:val="Body1"/>
        <w:jc w:val="both"/>
        <w:divId w:val="1786537379"/>
        <w:rPr>
          <w:rFonts w:ascii="Garamond" w:hAnsi="Garamond"/>
          <w:szCs w:val="36"/>
        </w:rPr>
      </w:pPr>
      <w:r w:rsidRPr="00DF54F2">
        <w:rPr>
          <w:rFonts w:ascii="Garamond" w:hAnsi="Garamond"/>
          <w:szCs w:val="22"/>
        </w:rPr>
        <w:t>*</w:t>
      </w:r>
      <w:r w:rsidRPr="00DF54F2">
        <w:rPr>
          <w:rFonts w:ascii="Franklin Gothic Book" w:hAnsi="Franklin Gothic Book"/>
          <w:szCs w:val="22"/>
        </w:rPr>
        <w:t>Consulta </w:t>
      </w:r>
      <w:hyperlink r:id="rId11" w:history="1">
        <w:r w:rsidRPr="00DF54F2">
          <w:rPr>
            <w:rStyle w:val="Hipervnculo"/>
            <w:rFonts w:ascii="Franklin Gothic Book" w:hAnsi="Franklin Gothic Book"/>
            <w:szCs w:val="22"/>
          </w:rPr>
          <w:t>aquí</w:t>
        </w:r>
      </w:hyperlink>
      <w:r w:rsidRPr="00DF54F2">
        <w:rPr>
          <w:rFonts w:ascii="Franklin Gothic Book" w:hAnsi="Franklin Gothic Book"/>
          <w:szCs w:val="22"/>
        </w:rPr>
        <w:t> el glosario de términos técnicos</w:t>
      </w:r>
      <w:r w:rsidRPr="00DF54F2">
        <w:rPr>
          <w:rFonts w:ascii="Garamond" w:hAnsi="Garamond"/>
          <w:szCs w:val="22"/>
        </w:rPr>
        <w:t>*</w:t>
      </w:r>
    </w:p>
    <w:p w14:paraId="3F7EA6B1" w14:textId="77777777" w:rsidR="00D12324" w:rsidRDefault="00D12324" w:rsidP="00D12324">
      <w:pPr>
        <w:pStyle w:val="Body1"/>
        <w:spacing w:after="0"/>
        <w:jc w:val="both"/>
        <w:divId w:val="1786537379"/>
        <w:rPr>
          <w:rFonts w:ascii="Franklin Gothic Demi" w:eastAsia="Malgun Gothic" w:hAnsi="Franklin Gothic Demi"/>
          <w:noProof/>
          <w:color w:val="auto"/>
          <w:sz w:val="20"/>
          <w:szCs w:val="22"/>
          <w:lang w:eastAsia="ko-KR"/>
        </w:rPr>
      </w:pPr>
      <w:r>
        <w:rPr>
          <w:rFonts w:ascii="Franklin Gothic Demi" w:eastAsia="Malgun Gothic" w:hAnsi="Franklin Gothic Demi"/>
          <w:noProof/>
          <w:color w:val="auto"/>
          <w:sz w:val="20"/>
          <w:szCs w:val="22"/>
          <w:lang w:eastAsia="ko-KR"/>
        </w:rPr>
        <w:tab/>
      </w:r>
    </w:p>
    <w:tbl>
      <w:tblPr>
        <w:tblStyle w:val="Tablaconcuadrcula"/>
        <w:tblW w:w="495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93"/>
        <w:gridCol w:w="3964"/>
      </w:tblGrid>
      <w:tr w:rsidR="00D12324" w14:paraId="7398AA6B" w14:textId="77777777" w:rsidTr="00D12324">
        <w:trPr>
          <w:divId w:val="1786537379"/>
          <w:trHeight w:val="2138"/>
        </w:trPr>
        <w:tc>
          <w:tcPr>
            <w:tcW w:w="993" w:type="dxa"/>
            <w:tcBorders>
              <w:top w:val="nil"/>
              <w:left w:val="nil"/>
              <w:bottom w:val="nil"/>
              <w:right w:val="single" w:sz="4" w:space="0" w:color="auto"/>
            </w:tcBorders>
            <w:vAlign w:val="center"/>
            <w:hideMark/>
          </w:tcPr>
          <w:bookmarkEnd w:id="0"/>
          <w:p w14:paraId="78CDBD92" w14:textId="77777777" w:rsidR="00D12324" w:rsidRDefault="00D12324" w:rsidP="00167293">
            <w:pPr>
              <w:pStyle w:val="Body1"/>
              <w:spacing w:after="0"/>
              <w:rPr>
                <w:rFonts w:ascii="Franklin Gothic Book" w:eastAsia="Malgun Gothic" w:hAnsi="Franklin Gothic Book"/>
                <w:b/>
                <w:noProof/>
                <w:color w:val="auto"/>
                <w:sz w:val="24"/>
                <w:szCs w:val="22"/>
                <w:lang w:eastAsia="ko-KR"/>
              </w:rPr>
            </w:pPr>
            <w:r>
              <w:rPr>
                <w:noProof/>
                <w:lang w:eastAsia="es-ES"/>
              </w:rPr>
              <w:drawing>
                <wp:anchor distT="0" distB="0" distL="114300" distR="114300" simplePos="0" relativeHeight="251658240" behindDoc="0" locked="0" layoutInCell="1" allowOverlap="1" wp14:anchorId="42CEBE7C" wp14:editId="60AAEF6E">
                  <wp:simplePos x="0" y="0"/>
                  <wp:positionH relativeFrom="column">
                    <wp:posOffset>175260</wp:posOffset>
                  </wp:positionH>
                  <wp:positionV relativeFrom="paragraph">
                    <wp:posOffset>-1256665</wp:posOffset>
                  </wp:positionV>
                  <wp:extent cx="241300" cy="230505"/>
                  <wp:effectExtent l="0" t="0" r="6350" b="0"/>
                  <wp:wrapSquare wrapText="bothSides"/>
                  <wp:docPr id="3" name="Imagen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hlinkClick r:id="rId12"/>
                          </pic:cNvPr>
                          <pic:cNvPicPr>
                            <a:picLocks noChangeAspect="1" noChangeArrowheads="1"/>
                          </pic:cNvPicPr>
                        </pic:nvPicPr>
                        <pic:blipFill>
                          <a:blip r:embed="rId13" cstate="print">
                            <a:clrChange>
                              <a:clrFrom>
                                <a:srgbClr val="F4F4F6"/>
                              </a:clrFrom>
                              <a:clrTo>
                                <a:srgbClr val="F4F4F6">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2305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88974956"/>
            <w:r>
              <w:rPr>
                <w:noProof/>
                <w:lang w:eastAsia="es-ES"/>
              </w:rPr>
              <w:drawing>
                <wp:anchor distT="0" distB="0" distL="114300" distR="114300" simplePos="0" relativeHeight="251658241" behindDoc="0" locked="0" layoutInCell="1" allowOverlap="1" wp14:anchorId="7A196807" wp14:editId="3BB8D2CC">
                  <wp:simplePos x="0" y="0"/>
                  <wp:positionH relativeFrom="margin">
                    <wp:posOffset>146685</wp:posOffset>
                  </wp:positionH>
                  <wp:positionV relativeFrom="margin">
                    <wp:posOffset>971550</wp:posOffset>
                  </wp:positionV>
                  <wp:extent cx="269875" cy="281940"/>
                  <wp:effectExtent l="0" t="0" r="0" b="3810"/>
                  <wp:wrapSquare wrapText="bothSides"/>
                  <wp:docPr id="5" name="Imagen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l="43591" t="43201" r="43573" b="43378"/>
                          <a:stretch>
                            <a:fillRect/>
                          </a:stretch>
                        </pic:blipFill>
                        <pic:spPr bwMode="auto">
                          <a:xfrm>
                            <a:off x="0" y="0"/>
                            <a:ext cx="269875" cy="2819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2" behindDoc="0" locked="0" layoutInCell="1" allowOverlap="1" wp14:anchorId="3C7BB87F" wp14:editId="7161B88D">
                  <wp:simplePos x="0" y="0"/>
                  <wp:positionH relativeFrom="margin">
                    <wp:posOffset>124460</wp:posOffset>
                  </wp:positionH>
                  <wp:positionV relativeFrom="margin">
                    <wp:posOffset>655320</wp:posOffset>
                  </wp:positionV>
                  <wp:extent cx="311150" cy="251460"/>
                  <wp:effectExtent l="0" t="0" r="0" b="0"/>
                  <wp:wrapSquare wrapText="bothSides"/>
                  <wp:docPr id="1" name="Imagen 1">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l="42514" t="44083" r="42789" b="44061"/>
                          <a:stretch>
                            <a:fillRect/>
                          </a:stretch>
                        </pic:blipFill>
                        <pic:spPr bwMode="auto">
                          <a:xfrm>
                            <a:off x="0" y="0"/>
                            <a:ext cx="311150" cy="2514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3" behindDoc="0" locked="0" layoutInCell="1" allowOverlap="1" wp14:anchorId="4CF1DFF3" wp14:editId="76294850">
                  <wp:simplePos x="0" y="0"/>
                  <wp:positionH relativeFrom="margin">
                    <wp:posOffset>149225</wp:posOffset>
                  </wp:positionH>
                  <wp:positionV relativeFrom="margin">
                    <wp:posOffset>335915</wp:posOffset>
                  </wp:positionV>
                  <wp:extent cx="273050" cy="271145"/>
                  <wp:effectExtent l="0" t="0" r="0" b="0"/>
                  <wp:wrapSquare wrapText="bothSides"/>
                  <wp:docPr id="2" name="Imagen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l="42709" t="34874" r="43176" b="51111"/>
                          <a:stretch>
                            <a:fillRect/>
                          </a:stretch>
                        </pic:blipFill>
                        <pic:spPr bwMode="auto">
                          <a:xfrm>
                            <a:off x="0" y="0"/>
                            <a:ext cx="273050" cy="27114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4" w:type="dxa"/>
            <w:tcBorders>
              <w:top w:val="nil"/>
              <w:left w:val="single" w:sz="4" w:space="0" w:color="auto"/>
              <w:bottom w:val="nil"/>
              <w:right w:val="nil"/>
            </w:tcBorders>
            <w:vAlign w:val="center"/>
            <w:hideMark/>
          </w:tcPr>
          <w:p w14:paraId="07EE921D" w14:textId="77777777" w:rsidR="00D12324" w:rsidRDefault="00D12324" w:rsidP="00167293">
            <w:pPr>
              <w:pStyle w:val="Body1"/>
              <w:spacing w:after="0"/>
              <w:rPr>
                <w:rFonts w:ascii="Franklin Gothic Demi" w:eastAsia="Malgun Gothic" w:hAnsi="Franklin Gothic Demi"/>
                <w:bCs/>
                <w:noProof/>
                <w:color w:val="auto"/>
                <w:szCs w:val="22"/>
                <w:lang w:eastAsia="ko-KR"/>
              </w:rPr>
            </w:pPr>
            <w:r>
              <w:rPr>
                <w:rFonts w:ascii="Franklin Gothic Demi" w:eastAsia="Malgun Gothic" w:hAnsi="Franklin Gothic Demi"/>
                <w:bCs/>
                <w:noProof/>
                <w:color w:val="auto"/>
                <w:szCs w:val="22"/>
                <w:lang w:eastAsia="ko-KR"/>
              </w:rPr>
              <w:t>INFORMACIÓN DE CONTACTO</w:t>
            </w:r>
          </w:p>
          <w:p w14:paraId="6668109D" w14:textId="77777777" w:rsidR="00D12324" w:rsidRDefault="00D12324" w:rsidP="00167293">
            <w:pPr>
              <w:pStyle w:val="Body1"/>
              <w:spacing w:after="0"/>
              <w:rPr>
                <w:rFonts w:ascii="Franklin Gothic Demi" w:eastAsia="Malgun Gothic" w:hAnsi="Franklin Gothic Demi"/>
                <w:bCs/>
                <w:noProof/>
                <w:color w:val="004F9F"/>
                <w:szCs w:val="22"/>
                <w:lang w:eastAsia="ko-KR"/>
              </w:rPr>
            </w:pPr>
            <w:r>
              <w:rPr>
                <w:rFonts w:ascii="Franklin Gothic Demi" w:eastAsia="Malgun Gothic" w:hAnsi="Franklin Gothic Demi"/>
                <w:bCs/>
                <w:noProof/>
                <w:color w:val="004F9F"/>
                <w:szCs w:val="22"/>
                <w:lang w:eastAsia="ko-KR"/>
              </w:rPr>
              <w:t>Consejo de Seguridad Nuclear</w:t>
            </w:r>
          </w:p>
          <w:p w14:paraId="41524C13" w14:textId="77777777" w:rsidR="00D12324" w:rsidRPr="002C5957" w:rsidRDefault="00D12324" w:rsidP="00167293">
            <w:pPr>
              <w:pStyle w:val="Body1"/>
              <w:spacing w:after="0"/>
              <w:rPr>
                <w:rFonts w:ascii="Franklin Gothic Book" w:eastAsia="Malgun Gothic" w:hAnsi="Franklin Gothic Book"/>
                <w:noProof/>
                <w:color w:val="auto"/>
                <w:sz w:val="20"/>
                <w:szCs w:val="22"/>
                <w:lang w:eastAsia="ko-KR"/>
              </w:rPr>
            </w:pPr>
            <w:r w:rsidRPr="002C5957">
              <w:rPr>
                <w:rFonts w:ascii="Franklin Gothic Book" w:eastAsia="Malgun Gothic" w:hAnsi="Franklin Gothic Book"/>
                <w:noProof/>
                <w:color w:val="auto"/>
                <w:sz w:val="20"/>
                <w:szCs w:val="22"/>
                <w:lang w:eastAsia="ko-KR"/>
              </w:rPr>
              <w:t>C/Pedro Justo Dorado Dellmans, 11</w:t>
            </w:r>
          </w:p>
          <w:p w14:paraId="0D3D441B" w14:textId="77777777" w:rsidR="00D12324" w:rsidRDefault="00D12324" w:rsidP="00167293">
            <w:pPr>
              <w:pStyle w:val="Body1"/>
              <w:spacing w:after="0"/>
              <w:rPr>
                <w:rFonts w:ascii="Franklin Gothic Book" w:eastAsia="Malgun Gothic" w:hAnsi="Franklin Gothic Book"/>
                <w:noProof/>
                <w:color w:val="auto"/>
                <w:sz w:val="20"/>
                <w:szCs w:val="22"/>
                <w:lang w:eastAsia="ko-KR"/>
              </w:rPr>
            </w:pPr>
            <w:r>
              <w:rPr>
                <w:rFonts w:ascii="Franklin Gothic Book" w:eastAsia="Malgun Gothic" w:hAnsi="Franklin Gothic Book"/>
                <w:noProof/>
                <w:color w:val="auto"/>
                <w:sz w:val="20"/>
                <w:szCs w:val="22"/>
                <w:lang w:eastAsia="ko-KR"/>
              </w:rPr>
              <w:t>28040 Madrid (España)</w:t>
            </w:r>
          </w:p>
          <w:p w14:paraId="026A7310" w14:textId="77777777" w:rsidR="00D12324" w:rsidRDefault="00D12324" w:rsidP="00167293">
            <w:pPr>
              <w:pStyle w:val="Body1"/>
              <w:spacing w:after="0"/>
              <w:rPr>
                <w:rFonts w:ascii="Franklin Gothic Book" w:eastAsia="Malgun Gothic" w:hAnsi="Franklin Gothic Book"/>
                <w:noProof/>
                <w:color w:val="auto"/>
                <w:sz w:val="20"/>
                <w:szCs w:val="22"/>
                <w:lang w:eastAsia="ko-KR"/>
              </w:rPr>
            </w:pPr>
            <w:r>
              <w:rPr>
                <w:rFonts w:ascii="Franklin Gothic Book" w:eastAsia="Malgun Gothic" w:hAnsi="Franklin Gothic Book"/>
                <w:noProof/>
                <w:color w:val="auto"/>
                <w:sz w:val="20"/>
                <w:szCs w:val="22"/>
                <w:lang w:eastAsia="ko-KR"/>
              </w:rPr>
              <w:t>Teléfono: +34 91 346 02 00</w:t>
            </w:r>
          </w:p>
          <w:p w14:paraId="48CCE994" w14:textId="77777777" w:rsidR="00D12324" w:rsidRDefault="003D4BF6" w:rsidP="00167293">
            <w:pPr>
              <w:pStyle w:val="Body1"/>
              <w:spacing w:after="0"/>
              <w:rPr>
                <w:rFonts w:ascii="Franklin Gothic Book" w:eastAsia="Malgun Gothic" w:hAnsi="Franklin Gothic Book"/>
                <w:noProof/>
                <w:color w:val="auto"/>
                <w:sz w:val="20"/>
                <w:szCs w:val="22"/>
                <w:lang w:eastAsia="ko-KR"/>
              </w:rPr>
            </w:pPr>
            <w:hyperlink r:id="rId20" w:history="1">
              <w:r w:rsidR="00D12324">
                <w:rPr>
                  <w:rStyle w:val="Hipervnculo"/>
                  <w:rFonts w:ascii="Franklin Gothic Book" w:eastAsia="Malgun Gothic" w:hAnsi="Franklin Gothic Book"/>
                  <w:noProof/>
                  <w:sz w:val="20"/>
                  <w:szCs w:val="22"/>
                  <w:lang w:eastAsia="ko-KR"/>
                </w:rPr>
                <w:t>www.csn.es</w:t>
              </w:r>
            </w:hyperlink>
          </w:p>
          <w:p w14:paraId="7829B884" w14:textId="77777777" w:rsidR="00D12324" w:rsidRDefault="003D4BF6" w:rsidP="00167293">
            <w:pPr>
              <w:pStyle w:val="Body1"/>
              <w:spacing w:after="0"/>
              <w:rPr>
                <w:rFonts w:ascii="Franklin Gothic Book" w:eastAsia="Malgun Gothic" w:hAnsi="Franklin Gothic Book"/>
                <w:noProof/>
                <w:color w:val="auto"/>
                <w:sz w:val="20"/>
                <w:szCs w:val="22"/>
                <w:lang w:eastAsia="ko-KR"/>
              </w:rPr>
            </w:pPr>
            <w:hyperlink r:id="rId21" w:history="1">
              <w:r w:rsidR="00D12324">
                <w:rPr>
                  <w:rStyle w:val="Hipervnculo"/>
                  <w:rFonts w:ascii="Franklin Gothic Book" w:eastAsia="Malgun Gothic" w:hAnsi="Franklin Gothic Book"/>
                  <w:noProof/>
                  <w:sz w:val="20"/>
                  <w:szCs w:val="22"/>
                  <w:lang w:eastAsia="ko-KR"/>
                </w:rPr>
                <w:t>prensa@csn.es</w:t>
              </w:r>
            </w:hyperlink>
          </w:p>
        </w:tc>
        <w:bookmarkEnd w:id="2"/>
      </w:tr>
    </w:tbl>
    <w:p w14:paraId="58AC4248" w14:textId="77777777" w:rsidR="00827E80" w:rsidRPr="003F02AC" w:rsidRDefault="00827E80" w:rsidP="00D12324">
      <w:pPr>
        <w:pStyle w:val="NormalWeb"/>
        <w:jc w:val="both"/>
        <w:rPr>
          <w:rFonts w:ascii="Franklin Gothic Demi" w:eastAsia="Malgun Gothic" w:hAnsi="Franklin Gothic Demi"/>
          <w:sz w:val="20"/>
          <w:szCs w:val="22"/>
          <w:lang w:eastAsia="ko-KR"/>
        </w:rPr>
      </w:pPr>
    </w:p>
    <w:sectPr w:rsidR="00827E80" w:rsidRPr="003F02AC" w:rsidSect="003A02DA">
      <w:headerReference w:type="default" r:id="rId22"/>
      <w:footerReference w:type="default" r:id="rId23"/>
      <w:pgSz w:w="11906" w:h="16838"/>
      <w:pgMar w:top="1417" w:right="1701" w:bottom="1417" w:left="1701" w:header="10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03C3" w14:textId="77777777" w:rsidR="003D4BF6" w:rsidRDefault="003D4BF6" w:rsidP="00975B60">
      <w:pPr>
        <w:spacing w:after="0" w:line="240" w:lineRule="auto"/>
      </w:pPr>
      <w:r>
        <w:separator/>
      </w:r>
    </w:p>
  </w:endnote>
  <w:endnote w:type="continuationSeparator" w:id="0">
    <w:p w14:paraId="02DF69A1" w14:textId="77777777" w:rsidR="003D4BF6" w:rsidRDefault="003D4BF6" w:rsidP="00975B60">
      <w:pPr>
        <w:spacing w:after="0" w:line="240" w:lineRule="auto"/>
      </w:pPr>
      <w:r>
        <w:continuationSeparator/>
      </w:r>
    </w:p>
  </w:endnote>
  <w:endnote w:type="continuationNotice" w:id="1">
    <w:p w14:paraId="79A1B894" w14:textId="77777777" w:rsidR="003D4BF6" w:rsidRDefault="003D4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anklin Gothic Book" w:hAnsi="Franklin Gothic Book"/>
        <w:sz w:val="18"/>
        <w:szCs w:val="18"/>
      </w:rPr>
      <w:id w:val="-2047214490"/>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p w14:paraId="485DCA34" w14:textId="69AEED48" w:rsidR="00E662A0" w:rsidRPr="00E662A0" w:rsidRDefault="00E662A0">
            <w:pPr>
              <w:pStyle w:val="Piedepgina"/>
              <w:jc w:val="right"/>
              <w:rPr>
                <w:rFonts w:ascii="Franklin Gothic Book" w:hAnsi="Franklin Gothic Book"/>
                <w:sz w:val="18"/>
                <w:szCs w:val="18"/>
              </w:rPr>
            </w:pPr>
            <w:r w:rsidRPr="00E662A0">
              <w:rPr>
                <w:rFonts w:ascii="Franklin Gothic Book" w:hAnsi="Franklin Gothic Book"/>
                <w:sz w:val="18"/>
                <w:szCs w:val="18"/>
              </w:rPr>
              <w:t xml:space="preserve">Página </w:t>
            </w:r>
            <w:r w:rsidRPr="00E662A0">
              <w:rPr>
                <w:rFonts w:ascii="Franklin Gothic Book" w:hAnsi="Franklin Gothic Book"/>
                <w:b/>
                <w:bCs/>
                <w:sz w:val="18"/>
                <w:szCs w:val="18"/>
              </w:rPr>
              <w:fldChar w:fldCharType="begin"/>
            </w:r>
            <w:r w:rsidRPr="00E662A0">
              <w:rPr>
                <w:rFonts w:ascii="Franklin Gothic Book" w:hAnsi="Franklin Gothic Book"/>
                <w:b/>
                <w:bCs/>
                <w:sz w:val="18"/>
                <w:szCs w:val="18"/>
              </w:rPr>
              <w:instrText>PAGE</w:instrText>
            </w:r>
            <w:r w:rsidRPr="00E662A0">
              <w:rPr>
                <w:rFonts w:ascii="Franklin Gothic Book" w:hAnsi="Franklin Gothic Book"/>
                <w:b/>
                <w:bCs/>
                <w:sz w:val="18"/>
                <w:szCs w:val="18"/>
              </w:rPr>
              <w:fldChar w:fldCharType="separate"/>
            </w:r>
            <w:r w:rsidR="00F9465D">
              <w:rPr>
                <w:rFonts w:ascii="Franklin Gothic Book" w:hAnsi="Franklin Gothic Book"/>
                <w:b/>
                <w:bCs/>
                <w:noProof/>
                <w:sz w:val="18"/>
                <w:szCs w:val="18"/>
              </w:rPr>
              <w:t>1</w:t>
            </w:r>
            <w:r w:rsidRPr="00E662A0">
              <w:rPr>
                <w:rFonts w:ascii="Franklin Gothic Book" w:hAnsi="Franklin Gothic Book"/>
                <w:b/>
                <w:bCs/>
                <w:sz w:val="18"/>
                <w:szCs w:val="18"/>
              </w:rPr>
              <w:fldChar w:fldCharType="end"/>
            </w:r>
            <w:r w:rsidRPr="00E662A0">
              <w:rPr>
                <w:rFonts w:ascii="Franklin Gothic Book" w:hAnsi="Franklin Gothic Book"/>
                <w:sz w:val="18"/>
                <w:szCs w:val="18"/>
              </w:rPr>
              <w:t xml:space="preserve"> de </w:t>
            </w:r>
            <w:r w:rsidRPr="00E662A0">
              <w:rPr>
                <w:rFonts w:ascii="Franklin Gothic Book" w:hAnsi="Franklin Gothic Book"/>
                <w:b/>
                <w:bCs/>
                <w:sz w:val="18"/>
                <w:szCs w:val="18"/>
              </w:rPr>
              <w:fldChar w:fldCharType="begin"/>
            </w:r>
            <w:r w:rsidRPr="00E662A0">
              <w:rPr>
                <w:rFonts w:ascii="Franklin Gothic Book" w:hAnsi="Franklin Gothic Book"/>
                <w:b/>
                <w:bCs/>
                <w:sz w:val="18"/>
                <w:szCs w:val="18"/>
              </w:rPr>
              <w:instrText>NUMPAGES</w:instrText>
            </w:r>
            <w:r w:rsidRPr="00E662A0">
              <w:rPr>
                <w:rFonts w:ascii="Franklin Gothic Book" w:hAnsi="Franklin Gothic Book"/>
                <w:b/>
                <w:bCs/>
                <w:sz w:val="18"/>
                <w:szCs w:val="18"/>
              </w:rPr>
              <w:fldChar w:fldCharType="separate"/>
            </w:r>
            <w:r w:rsidR="00F9465D">
              <w:rPr>
                <w:rFonts w:ascii="Franklin Gothic Book" w:hAnsi="Franklin Gothic Book"/>
                <w:b/>
                <w:bCs/>
                <w:noProof/>
                <w:sz w:val="18"/>
                <w:szCs w:val="18"/>
              </w:rPr>
              <w:t>2</w:t>
            </w:r>
            <w:r w:rsidRPr="00E662A0">
              <w:rPr>
                <w:rFonts w:ascii="Franklin Gothic Book" w:hAnsi="Franklin Gothic Book"/>
                <w:b/>
                <w:bCs/>
                <w:sz w:val="18"/>
                <w:szCs w:val="18"/>
              </w:rPr>
              <w:fldChar w:fldCharType="end"/>
            </w:r>
          </w:p>
        </w:sdtContent>
      </w:sdt>
    </w:sdtContent>
  </w:sdt>
  <w:p w14:paraId="51230229" w14:textId="77777777" w:rsidR="008C3302" w:rsidRDefault="008C33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9FEB2" w14:textId="77777777" w:rsidR="003D4BF6" w:rsidRDefault="003D4BF6" w:rsidP="00975B60">
      <w:pPr>
        <w:spacing w:after="0" w:line="240" w:lineRule="auto"/>
      </w:pPr>
      <w:r>
        <w:separator/>
      </w:r>
    </w:p>
  </w:footnote>
  <w:footnote w:type="continuationSeparator" w:id="0">
    <w:p w14:paraId="3708EE9F" w14:textId="77777777" w:rsidR="003D4BF6" w:rsidRDefault="003D4BF6" w:rsidP="00975B60">
      <w:pPr>
        <w:spacing w:after="0" w:line="240" w:lineRule="auto"/>
      </w:pPr>
      <w:r>
        <w:continuationSeparator/>
      </w:r>
    </w:p>
  </w:footnote>
  <w:footnote w:type="continuationNotice" w:id="1">
    <w:p w14:paraId="45AD4158" w14:textId="77777777" w:rsidR="003D4BF6" w:rsidRDefault="003D4B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6D2E" w14:textId="283FF390" w:rsidR="008C3302" w:rsidRDefault="00AF058E" w:rsidP="007B0D01">
    <w:pPr>
      <w:jc w:val="right"/>
    </w:pPr>
    <w:r w:rsidRPr="007B0D01">
      <w:rPr>
        <w:rFonts w:ascii="Franklin Gothic Demi" w:hAnsi="Franklin Gothic Demi"/>
        <w:bCs/>
        <w:noProof/>
        <w:lang w:eastAsia="es-ES"/>
      </w:rPr>
      <w:drawing>
        <wp:anchor distT="0" distB="0" distL="114300" distR="114300" simplePos="0" relativeHeight="251658240" behindDoc="0" locked="0" layoutInCell="1" allowOverlap="1" wp14:anchorId="501058E2" wp14:editId="3FF80769">
          <wp:simplePos x="0" y="0"/>
          <wp:positionH relativeFrom="column">
            <wp:posOffset>-69069</wp:posOffset>
          </wp:positionH>
          <wp:positionV relativeFrom="paragraph">
            <wp:posOffset>-507414</wp:posOffset>
          </wp:positionV>
          <wp:extent cx="2470150" cy="653415"/>
          <wp:effectExtent l="0" t="0" r="0" b="0"/>
          <wp:wrapSquare wrapText="bothSides"/>
          <wp:docPr id="6" name="Imagen 6" descr="CSN_Completa_Prin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N_Completa_Prin_RGB_Pos"/>
                  <pic:cNvPicPr>
                    <a:picLocks noChangeAspect="1" noChangeArrowheads="1"/>
                  </pic:cNvPicPr>
                </pic:nvPicPr>
                <pic:blipFill>
                  <a:blip r:embed="rId1">
                    <a:extLst>
                      <a:ext uri="{28A0092B-C50C-407E-A947-70E740481C1C}">
                        <a14:useLocalDpi xmlns:a14="http://schemas.microsoft.com/office/drawing/2010/main" val="0"/>
                      </a:ext>
                    </a:extLst>
                  </a:blip>
                  <a:srcRect l="24881" t="40576" r="24646" b="39291"/>
                  <a:stretch>
                    <a:fillRect/>
                  </a:stretch>
                </pic:blipFill>
                <pic:spPr bwMode="auto">
                  <a:xfrm>
                    <a:off x="0" y="0"/>
                    <a:ext cx="247015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68EA" w:rsidRPr="007B0D01">
      <w:rPr>
        <w:rFonts w:ascii="Franklin Gothic Demi" w:hAnsi="Franklin Gothic Demi"/>
        <w:bCs/>
        <w:noProof/>
        <w:sz w:val="24"/>
        <w:szCs w:val="24"/>
      </w:rPr>
      <w:t xml:space="preserve">Nota </w:t>
    </w:r>
    <w:r w:rsidR="001F2D6E">
      <w:rPr>
        <w:rFonts w:ascii="Franklin Gothic Demi" w:hAnsi="Franklin Gothic Demi"/>
        <w:bCs/>
        <w:noProof/>
        <w:sz w:val="24"/>
        <w:szCs w:val="24"/>
      </w:rPr>
      <w:t>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05D"/>
    <w:multiLevelType w:val="hybridMultilevel"/>
    <w:tmpl w:val="5E6CDD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13229C5"/>
    <w:multiLevelType w:val="hybridMultilevel"/>
    <w:tmpl w:val="2CFE5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A75509"/>
    <w:multiLevelType w:val="hybridMultilevel"/>
    <w:tmpl w:val="0F44F69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941B5A"/>
    <w:multiLevelType w:val="hybridMultilevel"/>
    <w:tmpl w:val="9F0CF588"/>
    <w:lvl w:ilvl="0" w:tplc="9F86873C">
      <w:start w:val="85"/>
      <w:numFmt w:val="bullet"/>
      <w:lvlText w:val=""/>
      <w:lvlJc w:val="left"/>
      <w:pPr>
        <w:ind w:left="720" w:hanging="360"/>
      </w:pPr>
      <w:rPr>
        <w:rFonts w:ascii="Symbol" w:eastAsia="Malgun Gothic"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60"/>
    <w:rsid w:val="00001236"/>
    <w:rsid w:val="00004191"/>
    <w:rsid w:val="0000655F"/>
    <w:rsid w:val="00013708"/>
    <w:rsid w:val="0002161D"/>
    <w:rsid w:val="00024B5B"/>
    <w:rsid w:val="000263D0"/>
    <w:rsid w:val="00031F47"/>
    <w:rsid w:val="00036664"/>
    <w:rsid w:val="000447D4"/>
    <w:rsid w:val="00052E82"/>
    <w:rsid w:val="00053E75"/>
    <w:rsid w:val="000546A7"/>
    <w:rsid w:val="00057170"/>
    <w:rsid w:val="00063A99"/>
    <w:rsid w:val="000652D1"/>
    <w:rsid w:val="00065B1B"/>
    <w:rsid w:val="0006626F"/>
    <w:rsid w:val="0006662F"/>
    <w:rsid w:val="00073A61"/>
    <w:rsid w:val="0007587A"/>
    <w:rsid w:val="00083E13"/>
    <w:rsid w:val="000858FE"/>
    <w:rsid w:val="000953A2"/>
    <w:rsid w:val="00097BCB"/>
    <w:rsid w:val="000B44A6"/>
    <w:rsid w:val="000B4587"/>
    <w:rsid w:val="000D0D12"/>
    <w:rsid w:val="000D13FA"/>
    <w:rsid w:val="000D3919"/>
    <w:rsid w:val="000D4A51"/>
    <w:rsid w:val="000E2724"/>
    <w:rsid w:val="000E4C1F"/>
    <w:rsid w:val="000E7292"/>
    <w:rsid w:val="000E73B3"/>
    <w:rsid w:val="000F0933"/>
    <w:rsid w:val="000F1E6F"/>
    <w:rsid w:val="00100DF7"/>
    <w:rsid w:val="00106DFA"/>
    <w:rsid w:val="00111AA5"/>
    <w:rsid w:val="00113CF5"/>
    <w:rsid w:val="00117F8E"/>
    <w:rsid w:val="00122281"/>
    <w:rsid w:val="00124155"/>
    <w:rsid w:val="00124ED6"/>
    <w:rsid w:val="001261CC"/>
    <w:rsid w:val="001266E9"/>
    <w:rsid w:val="00131DAC"/>
    <w:rsid w:val="00132AEA"/>
    <w:rsid w:val="00133DF1"/>
    <w:rsid w:val="00137AB1"/>
    <w:rsid w:val="001401CC"/>
    <w:rsid w:val="00140893"/>
    <w:rsid w:val="00143D71"/>
    <w:rsid w:val="001450C1"/>
    <w:rsid w:val="00150720"/>
    <w:rsid w:val="001513EE"/>
    <w:rsid w:val="00156146"/>
    <w:rsid w:val="00157F2A"/>
    <w:rsid w:val="0016096F"/>
    <w:rsid w:val="00162B19"/>
    <w:rsid w:val="0016404E"/>
    <w:rsid w:val="001669A9"/>
    <w:rsid w:val="0017012A"/>
    <w:rsid w:val="0017127A"/>
    <w:rsid w:val="00171FC5"/>
    <w:rsid w:val="00174DDA"/>
    <w:rsid w:val="00180AA2"/>
    <w:rsid w:val="00186131"/>
    <w:rsid w:val="00190402"/>
    <w:rsid w:val="0019415A"/>
    <w:rsid w:val="001A5C64"/>
    <w:rsid w:val="001A7D34"/>
    <w:rsid w:val="001B16C8"/>
    <w:rsid w:val="001B22FC"/>
    <w:rsid w:val="001B3075"/>
    <w:rsid w:val="001B3696"/>
    <w:rsid w:val="001B66AA"/>
    <w:rsid w:val="001B6B9F"/>
    <w:rsid w:val="001B73A9"/>
    <w:rsid w:val="001C1540"/>
    <w:rsid w:val="001C237E"/>
    <w:rsid w:val="001C2A4B"/>
    <w:rsid w:val="001C55C1"/>
    <w:rsid w:val="001D0A21"/>
    <w:rsid w:val="001D0F29"/>
    <w:rsid w:val="001D2B8B"/>
    <w:rsid w:val="001E100A"/>
    <w:rsid w:val="001E29E0"/>
    <w:rsid w:val="001E3A62"/>
    <w:rsid w:val="001E4DD4"/>
    <w:rsid w:val="001F01F0"/>
    <w:rsid w:val="001F2D3A"/>
    <w:rsid w:val="001F2D6E"/>
    <w:rsid w:val="001F3BEB"/>
    <w:rsid w:val="001F58C8"/>
    <w:rsid w:val="001F59AC"/>
    <w:rsid w:val="001F5E58"/>
    <w:rsid w:val="001F6F02"/>
    <w:rsid w:val="001F7462"/>
    <w:rsid w:val="001F79D0"/>
    <w:rsid w:val="0020115F"/>
    <w:rsid w:val="00201647"/>
    <w:rsid w:val="00203544"/>
    <w:rsid w:val="00205880"/>
    <w:rsid w:val="00207853"/>
    <w:rsid w:val="0021222B"/>
    <w:rsid w:val="002148AF"/>
    <w:rsid w:val="002155B1"/>
    <w:rsid w:val="00216981"/>
    <w:rsid w:val="002174D5"/>
    <w:rsid w:val="0022012F"/>
    <w:rsid w:val="00220690"/>
    <w:rsid w:val="00220ACF"/>
    <w:rsid w:val="00221926"/>
    <w:rsid w:val="00221980"/>
    <w:rsid w:val="00223BC2"/>
    <w:rsid w:val="00225C52"/>
    <w:rsid w:val="002305FC"/>
    <w:rsid w:val="00230D8D"/>
    <w:rsid w:val="00231240"/>
    <w:rsid w:val="002337E3"/>
    <w:rsid w:val="002344BD"/>
    <w:rsid w:val="002370DE"/>
    <w:rsid w:val="0024297E"/>
    <w:rsid w:val="00242E14"/>
    <w:rsid w:val="00244470"/>
    <w:rsid w:val="00244496"/>
    <w:rsid w:val="00250F93"/>
    <w:rsid w:val="00255F05"/>
    <w:rsid w:val="00257595"/>
    <w:rsid w:val="00261508"/>
    <w:rsid w:val="00263442"/>
    <w:rsid w:val="00266CEA"/>
    <w:rsid w:val="00267F7F"/>
    <w:rsid w:val="00270F9D"/>
    <w:rsid w:val="0027123A"/>
    <w:rsid w:val="002739D6"/>
    <w:rsid w:val="00274ED7"/>
    <w:rsid w:val="00274FC8"/>
    <w:rsid w:val="00282CE6"/>
    <w:rsid w:val="00284248"/>
    <w:rsid w:val="00290793"/>
    <w:rsid w:val="002A2119"/>
    <w:rsid w:val="002A45EB"/>
    <w:rsid w:val="002B3ACE"/>
    <w:rsid w:val="002B4A91"/>
    <w:rsid w:val="002C0BC3"/>
    <w:rsid w:val="002C1025"/>
    <w:rsid w:val="002C2976"/>
    <w:rsid w:val="002C5957"/>
    <w:rsid w:val="002C5AEF"/>
    <w:rsid w:val="002D612D"/>
    <w:rsid w:val="002D61B0"/>
    <w:rsid w:val="002D6230"/>
    <w:rsid w:val="002D7570"/>
    <w:rsid w:val="002E1083"/>
    <w:rsid w:val="002E41D8"/>
    <w:rsid w:val="002E60AE"/>
    <w:rsid w:val="002E6552"/>
    <w:rsid w:val="002F19BC"/>
    <w:rsid w:val="002F2239"/>
    <w:rsid w:val="002F27F8"/>
    <w:rsid w:val="002F731D"/>
    <w:rsid w:val="002F73EB"/>
    <w:rsid w:val="003018F9"/>
    <w:rsid w:val="00303686"/>
    <w:rsid w:val="00304438"/>
    <w:rsid w:val="00304E9F"/>
    <w:rsid w:val="00313092"/>
    <w:rsid w:val="00320965"/>
    <w:rsid w:val="00323345"/>
    <w:rsid w:val="003240AE"/>
    <w:rsid w:val="003312AD"/>
    <w:rsid w:val="00332048"/>
    <w:rsid w:val="00334DAF"/>
    <w:rsid w:val="00341182"/>
    <w:rsid w:val="003421B3"/>
    <w:rsid w:val="00342913"/>
    <w:rsid w:val="00342F9F"/>
    <w:rsid w:val="00344BE0"/>
    <w:rsid w:val="00345230"/>
    <w:rsid w:val="00350A43"/>
    <w:rsid w:val="00352FAF"/>
    <w:rsid w:val="00353AE7"/>
    <w:rsid w:val="00357E0D"/>
    <w:rsid w:val="00365601"/>
    <w:rsid w:val="00372416"/>
    <w:rsid w:val="0037269B"/>
    <w:rsid w:val="00376B17"/>
    <w:rsid w:val="003771C6"/>
    <w:rsid w:val="00380276"/>
    <w:rsid w:val="00381FFF"/>
    <w:rsid w:val="00382135"/>
    <w:rsid w:val="00382483"/>
    <w:rsid w:val="00382CD9"/>
    <w:rsid w:val="00383ECC"/>
    <w:rsid w:val="00384635"/>
    <w:rsid w:val="00385551"/>
    <w:rsid w:val="00392459"/>
    <w:rsid w:val="003A010A"/>
    <w:rsid w:val="003A02DA"/>
    <w:rsid w:val="003A17F3"/>
    <w:rsid w:val="003A4D16"/>
    <w:rsid w:val="003B5D13"/>
    <w:rsid w:val="003C0C2A"/>
    <w:rsid w:val="003C185B"/>
    <w:rsid w:val="003C2E18"/>
    <w:rsid w:val="003C2F17"/>
    <w:rsid w:val="003C680B"/>
    <w:rsid w:val="003D0E4D"/>
    <w:rsid w:val="003D4BF6"/>
    <w:rsid w:val="003D4E1F"/>
    <w:rsid w:val="003F02AC"/>
    <w:rsid w:val="003F03BF"/>
    <w:rsid w:val="003F64CF"/>
    <w:rsid w:val="00400736"/>
    <w:rsid w:val="00403CED"/>
    <w:rsid w:val="00404BAA"/>
    <w:rsid w:val="004059A5"/>
    <w:rsid w:val="004107CD"/>
    <w:rsid w:val="004114CA"/>
    <w:rsid w:val="00411C64"/>
    <w:rsid w:val="00411E91"/>
    <w:rsid w:val="00413040"/>
    <w:rsid w:val="004149E4"/>
    <w:rsid w:val="0041534A"/>
    <w:rsid w:val="00415F59"/>
    <w:rsid w:val="00420165"/>
    <w:rsid w:val="00420958"/>
    <w:rsid w:val="0042143A"/>
    <w:rsid w:val="004304AB"/>
    <w:rsid w:val="00431C4B"/>
    <w:rsid w:val="00441D4D"/>
    <w:rsid w:val="004510A8"/>
    <w:rsid w:val="00453248"/>
    <w:rsid w:val="00453E6A"/>
    <w:rsid w:val="00462AC4"/>
    <w:rsid w:val="00464AE5"/>
    <w:rsid w:val="00472F96"/>
    <w:rsid w:val="004748AD"/>
    <w:rsid w:val="00474FBA"/>
    <w:rsid w:val="00475FF1"/>
    <w:rsid w:val="004762E7"/>
    <w:rsid w:val="0048532C"/>
    <w:rsid w:val="00485539"/>
    <w:rsid w:val="00486C6E"/>
    <w:rsid w:val="00491C40"/>
    <w:rsid w:val="004978DC"/>
    <w:rsid w:val="004A2E70"/>
    <w:rsid w:val="004B0E16"/>
    <w:rsid w:val="004B14F1"/>
    <w:rsid w:val="004B15DF"/>
    <w:rsid w:val="004B1B3F"/>
    <w:rsid w:val="004B3742"/>
    <w:rsid w:val="004B4126"/>
    <w:rsid w:val="004B4D97"/>
    <w:rsid w:val="004B63A6"/>
    <w:rsid w:val="004B7D7C"/>
    <w:rsid w:val="004C0447"/>
    <w:rsid w:val="004C1004"/>
    <w:rsid w:val="004C1E88"/>
    <w:rsid w:val="004C2A8F"/>
    <w:rsid w:val="004C3D0B"/>
    <w:rsid w:val="004C578A"/>
    <w:rsid w:val="004C7ABC"/>
    <w:rsid w:val="004C7C22"/>
    <w:rsid w:val="004D0719"/>
    <w:rsid w:val="004D3F38"/>
    <w:rsid w:val="004D555B"/>
    <w:rsid w:val="004D5DD0"/>
    <w:rsid w:val="004D65C9"/>
    <w:rsid w:val="004D6E6E"/>
    <w:rsid w:val="004E01C0"/>
    <w:rsid w:val="004E7B23"/>
    <w:rsid w:val="004F0E3A"/>
    <w:rsid w:val="004F2F2E"/>
    <w:rsid w:val="004F4797"/>
    <w:rsid w:val="005051E8"/>
    <w:rsid w:val="0051041D"/>
    <w:rsid w:val="00513AD1"/>
    <w:rsid w:val="0051506A"/>
    <w:rsid w:val="00515E04"/>
    <w:rsid w:val="00516597"/>
    <w:rsid w:val="00521A72"/>
    <w:rsid w:val="00523CF2"/>
    <w:rsid w:val="00531CE9"/>
    <w:rsid w:val="0054025D"/>
    <w:rsid w:val="005402D6"/>
    <w:rsid w:val="00544059"/>
    <w:rsid w:val="00544352"/>
    <w:rsid w:val="00544CD5"/>
    <w:rsid w:val="0056029C"/>
    <w:rsid w:val="0056230E"/>
    <w:rsid w:val="00563411"/>
    <w:rsid w:val="00564186"/>
    <w:rsid w:val="00567C6B"/>
    <w:rsid w:val="005712F8"/>
    <w:rsid w:val="00571EC8"/>
    <w:rsid w:val="00573EE9"/>
    <w:rsid w:val="005A2FAA"/>
    <w:rsid w:val="005A781C"/>
    <w:rsid w:val="005B2CA2"/>
    <w:rsid w:val="005B6038"/>
    <w:rsid w:val="005C6ED8"/>
    <w:rsid w:val="005C7FD1"/>
    <w:rsid w:val="005D1790"/>
    <w:rsid w:val="005D3A5B"/>
    <w:rsid w:val="005D4126"/>
    <w:rsid w:val="005D4648"/>
    <w:rsid w:val="005D46C6"/>
    <w:rsid w:val="005E134F"/>
    <w:rsid w:val="005E14A9"/>
    <w:rsid w:val="005E2FE9"/>
    <w:rsid w:val="005E71CD"/>
    <w:rsid w:val="005F13FC"/>
    <w:rsid w:val="005F1E7D"/>
    <w:rsid w:val="005F1FE6"/>
    <w:rsid w:val="005F24BF"/>
    <w:rsid w:val="005F332A"/>
    <w:rsid w:val="005F70A6"/>
    <w:rsid w:val="006138D1"/>
    <w:rsid w:val="006151F8"/>
    <w:rsid w:val="00615685"/>
    <w:rsid w:val="00616B54"/>
    <w:rsid w:val="006202CC"/>
    <w:rsid w:val="006209B2"/>
    <w:rsid w:val="00620C4D"/>
    <w:rsid w:val="00620E19"/>
    <w:rsid w:val="00625857"/>
    <w:rsid w:val="00627DB2"/>
    <w:rsid w:val="00632DF3"/>
    <w:rsid w:val="00634F98"/>
    <w:rsid w:val="006366CE"/>
    <w:rsid w:val="006432B1"/>
    <w:rsid w:val="00645595"/>
    <w:rsid w:val="0064660E"/>
    <w:rsid w:val="00654882"/>
    <w:rsid w:val="006553F7"/>
    <w:rsid w:val="00655C59"/>
    <w:rsid w:val="00655E43"/>
    <w:rsid w:val="0065618B"/>
    <w:rsid w:val="006603C7"/>
    <w:rsid w:val="006629D7"/>
    <w:rsid w:val="00664E3E"/>
    <w:rsid w:val="00665533"/>
    <w:rsid w:val="00672513"/>
    <w:rsid w:val="0067398D"/>
    <w:rsid w:val="00673D1B"/>
    <w:rsid w:val="0069150C"/>
    <w:rsid w:val="00696DED"/>
    <w:rsid w:val="006A0AB4"/>
    <w:rsid w:val="006A2275"/>
    <w:rsid w:val="006B0FCD"/>
    <w:rsid w:val="006B1A17"/>
    <w:rsid w:val="006B2E64"/>
    <w:rsid w:val="006B46AE"/>
    <w:rsid w:val="006C1609"/>
    <w:rsid w:val="006D0330"/>
    <w:rsid w:val="006D318E"/>
    <w:rsid w:val="006D4042"/>
    <w:rsid w:val="006D5FDF"/>
    <w:rsid w:val="006E698C"/>
    <w:rsid w:val="006F178B"/>
    <w:rsid w:val="006F32B4"/>
    <w:rsid w:val="006F4D98"/>
    <w:rsid w:val="006F5765"/>
    <w:rsid w:val="006F6B02"/>
    <w:rsid w:val="006F6C92"/>
    <w:rsid w:val="006F7B86"/>
    <w:rsid w:val="00703EA5"/>
    <w:rsid w:val="0071137E"/>
    <w:rsid w:val="00711AA1"/>
    <w:rsid w:val="00715D73"/>
    <w:rsid w:val="007219A2"/>
    <w:rsid w:val="00721E60"/>
    <w:rsid w:val="007221FB"/>
    <w:rsid w:val="0072306A"/>
    <w:rsid w:val="007238D1"/>
    <w:rsid w:val="00730C1C"/>
    <w:rsid w:val="0073423B"/>
    <w:rsid w:val="007349D6"/>
    <w:rsid w:val="00735615"/>
    <w:rsid w:val="00735E0A"/>
    <w:rsid w:val="00735E0B"/>
    <w:rsid w:val="00744825"/>
    <w:rsid w:val="007462F8"/>
    <w:rsid w:val="0074702B"/>
    <w:rsid w:val="007500FA"/>
    <w:rsid w:val="0075366A"/>
    <w:rsid w:val="0075387F"/>
    <w:rsid w:val="00757E85"/>
    <w:rsid w:val="007651DE"/>
    <w:rsid w:val="0077274B"/>
    <w:rsid w:val="00772B04"/>
    <w:rsid w:val="007739CA"/>
    <w:rsid w:val="00775394"/>
    <w:rsid w:val="00783724"/>
    <w:rsid w:val="00790BCC"/>
    <w:rsid w:val="007923E3"/>
    <w:rsid w:val="007936A9"/>
    <w:rsid w:val="007A1A28"/>
    <w:rsid w:val="007A3A30"/>
    <w:rsid w:val="007A547B"/>
    <w:rsid w:val="007A562B"/>
    <w:rsid w:val="007B0D01"/>
    <w:rsid w:val="007B1048"/>
    <w:rsid w:val="007C1E26"/>
    <w:rsid w:val="007C4A82"/>
    <w:rsid w:val="007C548D"/>
    <w:rsid w:val="007D161D"/>
    <w:rsid w:val="007D1B67"/>
    <w:rsid w:val="007D2DD5"/>
    <w:rsid w:val="007D63C9"/>
    <w:rsid w:val="007E0788"/>
    <w:rsid w:val="007E0867"/>
    <w:rsid w:val="007E1F83"/>
    <w:rsid w:val="007E4B8A"/>
    <w:rsid w:val="007E517B"/>
    <w:rsid w:val="007E6290"/>
    <w:rsid w:val="007E7D06"/>
    <w:rsid w:val="007E7EAF"/>
    <w:rsid w:val="007F5829"/>
    <w:rsid w:val="007F5BB9"/>
    <w:rsid w:val="00800677"/>
    <w:rsid w:val="00800BFD"/>
    <w:rsid w:val="00801899"/>
    <w:rsid w:val="00802D9D"/>
    <w:rsid w:val="0080617B"/>
    <w:rsid w:val="00806539"/>
    <w:rsid w:val="008068B4"/>
    <w:rsid w:val="00810A07"/>
    <w:rsid w:val="00811B6D"/>
    <w:rsid w:val="00814CCA"/>
    <w:rsid w:val="0081704E"/>
    <w:rsid w:val="00817119"/>
    <w:rsid w:val="0082658D"/>
    <w:rsid w:val="00827803"/>
    <w:rsid w:val="00827E80"/>
    <w:rsid w:val="00830DC0"/>
    <w:rsid w:val="008334A7"/>
    <w:rsid w:val="0083558F"/>
    <w:rsid w:val="0083593A"/>
    <w:rsid w:val="00835E71"/>
    <w:rsid w:val="00836C05"/>
    <w:rsid w:val="00837E97"/>
    <w:rsid w:val="00840178"/>
    <w:rsid w:val="00844B88"/>
    <w:rsid w:val="00845181"/>
    <w:rsid w:val="008479DA"/>
    <w:rsid w:val="008508AD"/>
    <w:rsid w:val="00851177"/>
    <w:rsid w:val="00851819"/>
    <w:rsid w:val="00852AD1"/>
    <w:rsid w:val="008531DA"/>
    <w:rsid w:val="00853EFB"/>
    <w:rsid w:val="00857482"/>
    <w:rsid w:val="00857FC5"/>
    <w:rsid w:val="00861838"/>
    <w:rsid w:val="00865C16"/>
    <w:rsid w:val="008722EF"/>
    <w:rsid w:val="008761A5"/>
    <w:rsid w:val="0087650E"/>
    <w:rsid w:val="00884B8D"/>
    <w:rsid w:val="00885CB7"/>
    <w:rsid w:val="00885FE5"/>
    <w:rsid w:val="00886E17"/>
    <w:rsid w:val="00890A1A"/>
    <w:rsid w:val="00893596"/>
    <w:rsid w:val="00896451"/>
    <w:rsid w:val="0089700E"/>
    <w:rsid w:val="008A0646"/>
    <w:rsid w:val="008A6693"/>
    <w:rsid w:val="008B29E1"/>
    <w:rsid w:val="008B505B"/>
    <w:rsid w:val="008B67A8"/>
    <w:rsid w:val="008C3302"/>
    <w:rsid w:val="008C3DF2"/>
    <w:rsid w:val="008C56BF"/>
    <w:rsid w:val="008D1C1B"/>
    <w:rsid w:val="008D283A"/>
    <w:rsid w:val="008D7EDA"/>
    <w:rsid w:val="008E267F"/>
    <w:rsid w:val="008E36CE"/>
    <w:rsid w:val="008E671F"/>
    <w:rsid w:val="008E6C22"/>
    <w:rsid w:val="008F35E4"/>
    <w:rsid w:val="008F41D5"/>
    <w:rsid w:val="008F55DB"/>
    <w:rsid w:val="00904698"/>
    <w:rsid w:val="009120E0"/>
    <w:rsid w:val="009124BD"/>
    <w:rsid w:val="00915014"/>
    <w:rsid w:val="009173C3"/>
    <w:rsid w:val="009178A6"/>
    <w:rsid w:val="009208D5"/>
    <w:rsid w:val="00924D8F"/>
    <w:rsid w:val="00925286"/>
    <w:rsid w:val="00930471"/>
    <w:rsid w:val="009332EE"/>
    <w:rsid w:val="009343F4"/>
    <w:rsid w:val="009354E3"/>
    <w:rsid w:val="009369D9"/>
    <w:rsid w:val="00936D98"/>
    <w:rsid w:val="009375B3"/>
    <w:rsid w:val="009444C5"/>
    <w:rsid w:val="00946BA5"/>
    <w:rsid w:val="00952986"/>
    <w:rsid w:val="00955935"/>
    <w:rsid w:val="00955F46"/>
    <w:rsid w:val="00963E9E"/>
    <w:rsid w:val="00965C83"/>
    <w:rsid w:val="00974911"/>
    <w:rsid w:val="0097492A"/>
    <w:rsid w:val="00975285"/>
    <w:rsid w:val="00975B60"/>
    <w:rsid w:val="00976E92"/>
    <w:rsid w:val="00982315"/>
    <w:rsid w:val="00984156"/>
    <w:rsid w:val="00985B02"/>
    <w:rsid w:val="009916A8"/>
    <w:rsid w:val="0099494C"/>
    <w:rsid w:val="0099565C"/>
    <w:rsid w:val="0099598C"/>
    <w:rsid w:val="009A1C5B"/>
    <w:rsid w:val="009A255C"/>
    <w:rsid w:val="009A2AFB"/>
    <w:rsid w:val="009A4A42"/>
    <w:rsid w:val="009A4D76"/>
    <w:rsid w:val="009A6BDA"/>
    <w:rsid w:val="009B2ECC"/>
    <w:rsid w:val="009B4E5A"/>
    <w:rsid w:val="009C5912"/>
    <w:rsid w:val="009C5FB2"/>
    <w:rsid w:val="009C7D58"/>
    <w:rsid w:val="009D10E2"/>
    <w:rsid w:val="009D1A82"/>
    <w:rsid w:val="009D572C"/>
    <w:rsid w:val="009D5C01"/>
    <w:rsid w:val="009D6AF8"/>
    <w:rsid w:val="009E0AF2"/>
    <w:rsid w:val="009E2C17"/>
    <w:rsid w:val="009E597C"/>
    <w:rsid w:val="009F13F9"/>
    <w:rsid w:val="009F5A27"/>
    <w:rsid w:val="009F693F"/>
    <w:rsid w:val="009F7D3D"/>
    <w:rsid w:val="00A01AED"/>
    <w:rsid w:val="00A031EC"/>
    <w:rsid w:val="00A04500"/>
    <w:rsid w:val="00A128BF"/>
    <w:rsid w:val="00A14E69"/>
    <w:rsid w:val="00A228A4"/>
    <w:rsid w:val="00A23CA1"/>
    <w:rsid w:val="00A24843"/>
    <w:rsid w:val="00A279B5"/>
    <w:rsid w:val="00A308CD"/>
    <w:rsid w:val="00A31282"/>
    <w:rsid w:val="00A32746"/>
    <w:rsid w:val="00A41447"/>
    <w:rsid w:val="00A41B46"/>
    <w:rsid w:val="00A4276A"/>
    <w:rsid w:val="00A42AC4"/>
    <w:rsid w:val="00A42EF3"/>
    <w:rsid w:val="00A54C31"/>
    <w:rsid w:val="00A550BC"/>
    <w:rsid w:val="00A6052E"/>
    <w:rsid w:val="00A61C58"/>
    <w:rsid w:val="00A64EE4"/>
    <w:rsid w:val="00A71DA5"/>
    <w:rsid w:val="00A77C3F"/>
    <w:rsid w:val="00A77DEE"/>
    <w:rsid w:val="00A821E6"/>
    <w:rsid w:val="00A8314E"/>
    <w:rsid w:val="00A83257"/>
    <w:rsid w:val="00A84646"/>
    <w:rsid w:val="00A86DE8"/>
    <w:rsid w:val="00A87E1B"/>
    <w:rsid w:val="00A94D94"/>
    <w:rsid w:val="00A97103"/>
    <w:rsid w:val="00A972BD"/>
    <w:rsid w:val="00A975BA"/>
    <w:rsid w:val="00A977CA"/>
    <w:rsid w:val="00A97C05"/>
    <w:rsid w:val="00AA31B7"/>
    <w:rsid w:val="00AB3124"/>
    <w:rsid w:val="00AB5EA3"/>
    <w:rsid w:val="00AB79B3"/>
    <w:rsid w:val="00AC2ADA"/>
    <w:rsid w:val="00AC2EB3"/>
    <w:rsid w:val="00AC3414"/>
    <w:rsid w:val="00AC5593"/>
    <w:rsid w:val="00AD2B14"/>
    <w:rsid w:val="00AE03E7"/>
    <w:rsid w:val="00AE055F"/>
    <w:rsid w:val="00AE29B6"/>
    <w:rsid w:val="00AE2B5F"/>
    <w:rsid w:val="00AE51AE"/>
    <w:rsid w:val="00AE53C7"/>
    <w:rsid w:val="00AE5869"/>
    <w:rsid w:val="00AE6071"/>
    <w:rsid w:val="00AF058E"/>
    <w:rsid w:val="00AF1F9E"/>
    <w:rsid w:val="00AF5CCF"/>
    <w:rsid w:val="00AF676E"/>
    <w:rsid w:val="00AF78B0"/>
    <w:rsid w:val="00AF7FAA"/>
    <w:rsid w:val="00B001BF"/>
    <w:rsid w:val="00B003A1"/>
    <w:rsid w:val="00B00449"/>
    <w:rsid w:val="00B03460"/>
    <w:rsid w:val="00B05CF0"/>
    <w:rsid w:val="00B06061"/>
    <w:rsid w:val="00B07FEC"/>
    <w:rsid w:val="00B10FD6"/>
    <w:rsid w:val="00B12F65"/>
    <w:rsid w:val="00B14DD1"/>
    <w:rsid w:val="00B15738"/>
    <w:rsid w:val="00B17DE5"/>
    <w:rsid w:val="00B22423"/>
    <w:rsid w:val="00B2434C"/>
    <w:rsid w:val="00B31E0D"/>
    <w:rsid w:val="00B371A2"/>
    <w:rsid w:val="00B37846"/>
    <w:rsid w:val="00B41409"/>
    <w:rsid w:val="00B42712"/>
    <w:rsid w:val="00B434F8"/>
    <w:rsid w:val="00B43973"/>
    <w:rsid w:val="00B508EE"/>
    <w:rsid w:val="00B611A9"/>
    <w:rsid w:val="00B62E16"/>
    <w:rsid w:val="00B62F89"/>
    <w:rsid w:val="00B6430C"/>
    <w:rsid w:val="00B643D2"/>
    <w:rsid w:val="00B71B13"/>
    <w:rsid w:val="00B74E89"/>
    <w:rsid w:val="00B74FB2"/>
    <w:rsid w:val="00B81235"/>
    <w:rsid w:val="00B818B1"/>
    <w:rsid w:val="00B834B7"/>
    <w:rsid w:val="00B87F4D"/>
    <w:rsid w:val="00B91AE8"/>
    <w:rsid w:val="00B958DC"/>
    <w:rsid w:val="00B95FA8"/>
    <w:rsid w:val="00BA323E"/>
    <w:rsid w:val="00BA7404"/>
    <w:rsid w:val="00BB0D4A"/>
    <w:rsid w:val="00BB0FB2"/>
    <w:rsid w:val="00BB38ED"/>
    <w:rsid w:val="00BB438C"/>
    <w:rsid w:val="00BB7479"/>
    <w:rsid w:val="00BB7F3A"/>
    <w:rsid w:val="00BC306F"/>
    <w:rsid w:val="00BC514B"/>
    <w:rsid w:val="00BC6ECA"/>
    <w:rsid w:val="00BD08C4"/>
    <w:rsid w:val="00BD5E76"/>
    <w:rsid w:val="00BF1A68"/>
    <w:rsid w:val="00BF3DA6"/>
    <w:rsid w:val="00C0199C"/>
    <w:rsid w:val="00C106B6"/>
    <w:rsid w:val="00C11F9E"/>
    <w:rsid w:val="00C12151"/>
    <w:rsid w:val="00C14D28"/>
    <w:rsid w:val="00C17A15"/>
    <w:rsid w:val="00C2174D"/>
    <w:rsid w:val="00C2345C"/>
    <w:rsid w:val="00C27462"/>
    <w:rsid w:val="00C27C18"/>
    <w:rsid w:val="00C30FED"/>
    <w:rsid w:val="00C343C8"/>
    <w:rsid w:val="00C35A41"/>
    <w:rsid w:val="00C3640E"/>
    <w:rsid w:val="00C4090D"/>
    <w:rsid w:val="00C4115D"/>
    <w:rsid w:val="00C426D8"/>
    <w:rsid w:val="00C44723"/>
    <w:rsid w:val="00C471EB"/>
    <w:rsid w:val="00C473BB"/>
    <w:rsid w:val="00C532E2"/>
    <w:rsid w:val="00C56228"/>
    <w:rsid w:val="00C6623D"/>
    <w:rsid w:val="00C72F11"/>
    <w:rsid w:val="00C74DD9"/>
    <w:rsid w:val="00C753CD"/>
    <w:rsid w:val="00C818D8"/>
    <w:rsid w:val="00C824FE"/>
    <w:rsid w:val="00C83E6F"/>
    <w:rsid w:val="00C841AE"/>
    <w:rsid w:val="00C84880"/>
    <w:rsid w:val="00C87A77"/>
    <w:rsid w:val="00C92702"/>
    <w:rsid w:val="00C94BBF"/>
    <w:rsid w:val="00CA1394"/>
    <w:rsid w:val="00CA1B70"/>
    <w:rsid w:val="00CA47A8"/>
    <w:rsid w:val="00CA510D"/>
    <w:rsid w:val="00CB17A4"/>
    <w:rsid w:val="00CB19C0"/>
    <w:rsid w:val="00CB25CD"/>
    <w:rsid w:val="00CB3A71"/>
    <w:rsid w:val="00CB6A8E"/>
    <w:rsid w:val="00CC1BEF"/>
    <w:rsid w:val="00CC6374"/>
    <w:rsid w:val="00CD0078"/>
    <w:rsid w:val="00CD1DE5"/>
    <w:rsid w:val="00CD237E"/>
    <w:rsid w:val="00CD4C83"/>
    <w:rsid w:val="00CE366F"/>
    <w:rsid w:val="00CE40A0"/>
    <w:rsid w:val="00CE485B"/>
    <w:rsid w:val="00CE7911"/>
    <w:rsid w:val="00CF0541"/>
    <w:rsid w:val="00CF128F"/>
    <w:rsid w:val="00CF4C65"/>
    <w:rsid w:val="00CF51D0"/>
    <w:rsid w:val="00CF59D9"/>
    <w:rsid w:val="00CF69AE"/>
    <w:rsid w:val="00CF7163"/>
    <w:rsid w:val="00CF7EA7"/>
    <w:rsid w:val="00CF7F55"/>
    <w:rsid w:val="00D0043F"/>
    <w:rsid w:val="00D01392"/>
    <w:rsid w:val="00D01A56"/>
    <w:rsid w:val="00D0347F"/>
    <w:rsid w:val="00D04CFE"/>
    <w:rsid w:val="00D0544A"/>
    <w:rsid w:val="00D066CE"/>
    <w:rsid w:val="00D1067E"/>
    <w:rsid w:val="00D12324"/>
    <w:rsid w:val="00D1503B"/>
    <w:rsid w:val="00D17A0B"/>
    <w:rsid w:val="00D200BD"/>
    <w:rsid w:val="00D2087B"/>
    <w:rsid w:val="00D235BE"/>
    <w:rsid w:val="00D2578A"/>
    <w:rsid w:val="00D268EA"/>
    <w:rsid w:val="00D339CA"/>
    <w:rsid w:val="00D33E53"/>
    <w:rsid w:val="00D35728"/>
    <w:rsid w:val="00D40715"/>
    <w:rsid w:val="00D426DC"/>
    <w:rsid w:val="00D44781"/>
    <w:rsid w:val="00D47BB7"/>
    <w:rsid w:val="00D54405"/>
    <w:rsid w:val="00D54EDC"/>
    <w:rsid w:val="00D62DC6"/>
    <w:rsid w:val="00D659EC"/>
    <w:rsid w:val="00D66DD6"/>
    <w:rsid w:val="00D7144A"/>
    <w:rsid w:val="00D72C46"/>
    <w:rsid w:val="00D734B6"/>
    <w:rsid w:val="00D76300"/>
    <w:rsid w:val="00D76ECD"/>
    <w:rsid w:val="00D77C86"/>
    <w:rsid w:val="00D81D29"/>
    <w:rsid w:val="00D83A1B"/>
    <w:rsid w:val="00D84399"/>
    <w:rsid w:val="00D8482C"/>
    <w:rsid w:val="00D851D1"/>
    <w:rsid w:val="00D93998"/>
    <w:rsid w:val="00D960EC"/>
    <w:rsid w:val="00D97098"/>
    <w:rsid w:val="00DA6A40"/>
    <w:rsid w:val="00DA7613"/>
    <w:rsid w:val="00DA7A7F"/>
    <w:rsid w:val="00DB19F9"/>
    <w:rsid w:val="00DB5C06"/>
    <w:rsid w:val="00DC0DD3"/>
    <w:rsid w:val="00DC110E"/>
    <w:rsid w:val="00DC3F03"/>
    <w:rsid w:val="00DC5C41"/>
    <w:rsid w:val="00DC7BB4"/>
    <w:rsid w:val="00DD01C9"/>
    <w:rsid w:val="00DD0B5E"/>
    <w:rsid w:val="00DD153B"/>
    <w:rsid w:val="00DD2D20"/>
    <w:rsid w:val="00DD2EBE"/>
    <w:rsid w:val="00DD40E5"/>
    <w:rsid w:val="00DD41B3"/>
    <w:rsid w:val="00DD4A38"/>
    <w:rsid w:val="00DD7FD5"/>
    <w:rsid w:val="00DE5D5F"/>
    <w:rsid w:val="00DE66EC"/>
    <w:rsid w:val="00DF37C4"/>
    <w:rsid w:val="00DF48A1"/>
    <w:rsid w:val="00DF4B5C"/>
    <w:rsid w:val="00DF68BA"/>
    <w:rsid w:val="00E004BB"/>
    <w:rsid w:val="00E028B4"/>
    <w:rsid w:val="00E10F18"/>
    <w:rsid w:val="00E11D7D"/>
    <w:rsid w:val="00E120E4"/>
    <w:rsid w:val="00E125B8"/>
    <w:rsid w:val="00E21DB2"/>
    <w:rsid w:val="00E346CC"/>
    <w:rsid w:val="00E3577F"/>
    <w:rsid w:val="00E3585B"/>
    <w:rsid w:val="00E363E7"/>
    <w:rsid w:val="00E36A15"/>
    <w:rsid w:val="00E4019D"/>
    <w:rsid w:val="00E41C39"/>
    <w:rsid w:val="00E432E0"/>
    <w:rsid w:val="00E43656"/>
    <w:rsid w:val="00E45664"/>
    <w:rsid w:val="00E4633A"/>
    <w:rsid w:val="00E46BDB"/>
    <w:rsid w:val="00E5108A"/>
    <w:rsid w:val="00E535F5"/>
    <w:rsid w:val="00E615C7"/>
    <w:rsid w:val="00E630A4"/>
    <w:rsid w:val="00E6355F"/>
    <w:rsid w:val="00E6597F"/>
    <w:rsid w:val="00E662A0"/>
    <w:rsid w:val="00E7257A"/>
    <w:rsid w:val="00E732E5"/>
    <w:rsid w:val="00E82C05"/>
    <w:rsid w:val="00E858FE"/>
    <w:rsid w:val="00E90F2F"/>
    <w:rsid w:val="00E94E79"/>
    <w:rsid w:val="00E959C4"/>
    <w:rsid w:val="00E96FA0"/>
    <w:rsid w:val="00EA0965"/>
    <w:rsid w:val="00EA2081"/>
    <w:rsid w:val="00EA26E0"/>
    <w:rsid w:val="00EA2F0C"/>
    <w:rsid w:val="00EA3F4B"/>
    <w:rsid w:val="00EB46B6"/>
    <w:rsid w:val="00EB5D58"/>
    <w:rsid w:val="00EB6453"/>
    <w:rsid w:val="00EC0A74"/>
    <w:rsid w:val="00EC0C47"/>
    <w:rsid w:val="00EC6142"/>
    <w:rsid w:val="00ED0825"/>
    <w:rsid w:val="00ED60B1"/>
    <w:rsid w:val="00ED7518"/>
    <w:rsid w:val="00EE284D"/>
    <w:rsid w:val="00EE7A20"/>
    <w:rsid w:val="00EF1C1F"/>
    <w:rsid w:val="00EF6630"/>
    <w:rsid w:val="00F037DF"/>
    <w:rsid w:val="00F03A3C"/>
    <w:rsid w:val="00F0666D"/>
    <w:rsid w:val="00F10B24"/>
    <w:rsid w:val="00F11228"/>
    <w:rsid w:val="00F143D2"/>
    <w:rsid w:val="00F15E13"/>
    <w:rsid w:val="00F21CF9"/>
    <w:rsid w:val="00F22135"/>
    <w:rsid w:val="00F2244D"/>
    <w:rsid w:val="00F22951"/>
    <w:rsid w:val="00F22F62"/>
    <w:rsid w:val="00F23C0B"/>
    <w:rsid w:val="00F25509"/>
    <w:rsid w:val="00F25BE3"/>
    <w:rsid w:val="00F26EF0"/>
    <w:rsid w:val="00F30C65"/>
    <w:rsid w:val="00F324D1"/>
    <w:rsid w:val="00F34077"/>
    <w:rsid w:val="00F3483C"/>
    <w:rsid w:val="00F367E2"/>
    <w:rsid w:val="00F43E6C"/>
    <w:rsid w:val="00F535B1"/>
    <w:rsid w:val="00F54648"/>
    <w:rsid w:val="00F55F17"/>
    <w:rsid w:val="00F57558"/>
    <w:rsid w:val="00F62F8E"/>
    <w:rsid w:val="00F63A46"/>
    <w:rsid w:val="00F64C54"/>
    <w:rsid w:val="00F64DEB"/>
    <w:rsid w:val="00F660E7"/>
    <w:rsid w:val="00F70924"/>
    <w:rsid w:val="00F726EB"/>
    <w:rsid w:val="00F74A14"/>
    <w:rsid w:val="00F74F30"/>
    <w:rsid w:val="00F756EA"/>
    <w:rsid w:val="00F77AA1"/>
    <w:rsid w:val="00F81938"/>
    <w:rsid w:val="00F81E56"/>
    <w:rsid w:val="00F82219"/>
    <w:rsid w:val="00F82D02"/>
    <w:rsid w:val="00F8339B"/>
    <w:rsid w:val="00F90246"/>
    <w:rsid w:val="00F91015"/>
    <w:rsid w:val="00F93B37"/>
    <w:rsid w:val="00F9465D"/>
    <w:rsid w:val="00F97C2E"/>
    <w:rsid w:val="00FA0B6D"/>
    <w:rsid w:val="00FA6FBF"/>
    <w:rsid w:val="00FB14D9"/>
    <w:rsid w:val="00FB4C3C"/>
    <w:rsid w:val="00FC2DBE"/>
    <w:rsid w:val="00FC322D"/>
    <w:rsid w:val="00FC371E"/>
    <w:rsid w:val="00FC51A5"/>
    <w:rsid w:val="00FC5E05"/>
    <w:rsid w:val="00FD3B47"/>
    <w:rsid w:val="00FD3C43"/>
    <w:rsid w:val="00FD4D1B"/>
    <w:rsid w:val="00FD799D"/>
    <w:rsid w:val="00FE116F"/>
    <w:rsid w:val="00FE324D"/>
    <w:rsid w:val="00FE41B7"/>
    <w:rsid w:val="00FE6F2B"/>
    <w:rsid w:val="00FF2A22"/>
    <w:rsid w:val="00FF735E"/>
    <w:rsid w:val="01653A12"/>
    <w:rsid w:val="0175D30F"/>
    <w:rsid w:val="01BB663D"/>
    <w:rsid w:val="0CEB96E0"/>
    <w:rsid w:val="1271B785"/>
    <w:rsid w:val="154DF4F7"/>
    <w:rsid w:val="18CCDE94"/>
    <w:rsid w:val="199595FD"/>
    <w:rsid w:val="19BA7267"/>
    <w:rsid w:val="1B639390"/>
    <w:rsid w:val="1FFDF961"/>
    <w:rsid w:val="219A06B9"/>
    <w:rsid w:val="220D78F0"/>
    <w:rsid w:val="2322E762"/>
    <w:rsid w:val="27637BFB"/>
    <w:rsid w:val="28CE689D"/>
    <w:rsid w:val="2F2DCC86"/>
    <w:rsid w:val="37990758"/>
    <w:rsid w:val="39BE0AE1"/>
    <w:rsid w:val="4165FD4F"/>
    <w:rsid w:val="452EA4EA"/>
    <w:rsid w:val="4C789A6B"/>
    <w:rsid w:val="4DE03BD9"/>
    <w:rsid w:val="4DFBB92B"/>
    <w:rsid w:val="528264A8"/>
    <w:rsid w:val="537DDAF7"/>
    <w:rsid w:val="562B8924"/>
    <w:rsid w:val="56980E47"/>
    <w:rsid w:val="589D759B"/>
    <w:rsid w:val="5C228D27"/>
    <w:rsid w:val="5EEA5320"/>
    <w:rsid w:val="61D235D4"/>
    <w:rsid w:val="63596314"/>
    <w:rsid w:val="64F6C36D"/>
    <w:rsid w:val="6FD12145"/>
    <w:rsid w:val="727D5C0B"/>
    <w:rsid w:val="73343C64"/>
    <w:rsid w:val="76378361"/>
    <w:rsid w:val="76E3FDA0"/>
    <w:rsid w:val="77CEE1EA"/>
    <w:rsid w:val="7BDCA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BD716"/>
  <w15:chartTrackingRefBased/>
  <w15:docId w15:val="{9D66B1E2-5B52-48F0-98F2-7ED216D2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C3"/>
    <w:pPr>
      <w:spacing w:after="200" w:line="276" w:lineRule="auto"/>
    </w:pPr>
    <w:rPr>
      <w:sz w:val="22"/>
      <w:szCs w:val="22"/>
      <w:lang w:eastAsia="ko-KR"/>
    </w:rPr>
  </w:style>
  <w:style w:type="paragraph" w:styleId="Ttulo3">
    <w:name w:val="heading 3"/>
    <w:basedOn w:val="Normal"/>
    <w:next w:val="Normal"/>
    <w:link w:val="Ttulo3Car"/>
    <w:uiPriority w:val="9"/>
    <w:semiHidden/>
    <w:unhideWhenUsed/>
    <w:qFormat/>
    <w:rsid w:val="00CF7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03E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75B60"/>
    <w:pPr>
      <w:tabs>
        <w:tab w:val="center" w:pos="4252"/>
        <w:tab w:val="right" w:pos="8504"/>
      </w:tabs>
      <w:spacing w:after="0" w:line="240" w:lineRule="auto"/>
    </w:pPr>
  </w:style>
  <w:style w:type="character" w:customStyle="1" w:styleId="EncabezadoCar">
    <w:name w:val="Encabezado Car"/>
    <w:basedOn w:val="Fuentedeprrafopredeter"/>
    <w:link w:val="Encabezado"/>
    <w:rsid w:val="00975B60"/>
  </w:style>
  <w:style w:type="paragraph" w:styleId="Piedepgina">
    <w:name w:val="footer"/>
    <w:basedOn w:val="Normal"/>
    <w:link w:val="PiedepginaCar"/>
    <w:uiPriority w:val="99"/>
    <w:unhideWhenUsed/>
    <w:rsid w:val="00975B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B60"/>
  </w:style>
  <w:style w:type="paragraph" w:styleId="Textodeglobo">
    <w:name w:val="Balloon Text"/>
    <w:basedOn w:val="Normal"/>
    <w:link w:val="TextodegloboCar"/>
    <w:uiPriority w:val="99"/>
    <w:semiHidden/>
    <w:unhideWhenUsed/>
    <w:rsid w:val="00975B6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75B60"/>
    <w:rPr>
      <w:rFonts w:ascii="Tahoma" w:hAnsi="Tahoma" w:cs="Tahoma"/>
      <w:sz w:val="16"/>
      <w:szCs w:val="16"/>
    </w:rPr>
  </w:style>
  <w:style w:type="character" w:styleId="Hipervnculo">
    <w:name w:val="Hyperlink"/>
    <w:rsid w:val="00382483"/>
    <w:rPr>
      <w:rFonts w:cs="Times New Roman"/>
      <w:color w:val="0000FF"/>
      <w:u w:val="single"/>
    </w:rPr>
  </w:style>
  <w:style w:type="paragraph" w:customStyle="1" w:styleId="Default">
    <w:name w:val="Default"/>
    <w:rsid w:val="00DC3F03"/>
    <w:pPr>
      <w:autoSpaceDE w:val="0"/>
      <w:autoSpaceDN w:val="0"/>
      <w:adjustRightInd w:val="0"/>
    </w:pPr>
    <w:rPr>
      <w:rFonts w:ascii="TradeGothic" w:hAnsi="TradeGothic" w:cs="TradeGothic"/>
      <w:color w:val="000000"/>
      <w:sz w:val="24"/>
      <w:szCs w:val="24"/>
      <w:lang w:eastAsia="zh-CN"/>
    </w:rPr>
  </w:style>
  <w:style w:type="paragraph" w:customStyle="1" w:styleId="Body1">
    <w:name w:val="Body 1"/>
    <w:rsid w:val="002739D6"/>
    <w:pPr>
      <w:spacing w:after="200" w:line="276" w:lineRule="auto"/>
      <w:outlineLvl w:val="0"/>
    </w:pPr>
    <w:rPr>
      <w:rFonts w:ascii="Helvetica" w:eastAsia="Arial Unicode MS" w:hAnsi="Helvetica"/>
      <w:color w:val="000000"/>
      <w:sz w:val="22"/>
      <w:u w:color="000000"/>
      <w:lang w:eastAsia="zh-CN"/>
    </w:rPr>
  </w:style>
  <w:style w:type="paragraph" w:styleId="NormalWeb">
    <w:name w:val="Normal (Web)"/>
    <w:basedOn w:val="Normal"/>
    <w:uiPriority w:val="99"/>
    <w:rsid w:val="009916A8"/>
    <w:pPr>
      <w:spacing w:after="120" w:line="240" w:lineRule="auto"/>
    </w:pPr>
    <w:rPr>
      <w:rFonts w:ascii="Times New Roman" w:eastAsia="SimSun" w:hAnsi="Times New Roman"/>
      <w:sz w:val="24"/>
      <w:szCs w:val="24"/>
      <w:lang w:eastAsia="zh-CN"/>
    </w:rPr>
  </w:style>
  <w:style w:type="character" w:styleId="nfasis">
    <w:name w:val="Emphasis"/>
    <w:uiPriority w:val="20"/>
    <w:qFormat/>
    <w:rsid w:val="009916A8"/>
    <w:rPr>
      <w:b/>
      <w:bCs/>
      <w:i w:val="0"/>
      <w:iCs w:val="0"/>
    </w:rPr>
  </w:style>
  <w:style w:type="character" w:styleId="Hipervnculovisitado">
    <w:name w:val="FollowedHyperlink"/>
    <w:uiPriority w:val="99"/>
    <w:semiHidden/>
    <w:unhideWhenUsed/>
    <w:rsid w:val="00F15E13"/>
    <w:rPr>
      <w:color w:val="800080"/>
      <w:u w:val="single"/>
    </w:rPr>
  </w:style>
  <w:style w:type="character" w:styleId="Refdecomentario">
    <w:name w:val="annotation reference"/>
    <w:uiPriority w:val="99"/>
    <w:semiHidden/>
    <w:unhideWhenUsed/>
    <w:rsid w:val="00365601"/>
    <w:rPr>
      <w:sz w:val="16"/>
      <w:szCs w:val="16"/>
    </w:rPr>
  </w:style>
  <w:style w:type="paragraph" w:styleId="Textocomentario">
    <w:name w:val="annotation text"/>
    <w:basedOn w:val="Normal"/>
    <w:link w:val="TextocomentarioCar"/>
    <w:uiPriority w:val="99"/>
    <w:semiHidden/>
    <w:unhideWhenUsed/>
    <w:rsid w:val="00365601"/>
    <w:pPr>
      <w:spacing w:after="160" w:line="240" w:lineRule="auto"/>
    </w:pPr>
    <w:rPr>
      <w:rFonts w:eastAsia="Calibri"/>
      <w:sz w:val="20"/>
      <w:szCs w:val="20"/>
      <w:lang w:eastAsia="en-US"/>
    </w:rPr>
  </w:style>
  <w:style w:type="character" w:customStyle="1" w:styleId="TextocomentarioCar">
    <w:name w:val="Texto comentario Car"/>
    <w:link w:val="Textocomentario"/>
    <w:uiPriority w:val="99"/>
    <w:semiHidden/>
    <w:rsid w:val="00365601"/>
    <w:rPr>
      <w:rFonts w:eastAsia="Calibri"/>
      <w:lang w:eastAsia="en-US"/>
    </w:rPr>
  </w:style>
  <w:style w:type="paragraph" w:styleId="Asuntodelcomentario">
    <w:name w:val="annotation subject"/>
    <w:basedOn w:val="Textocomentario"/>
    <w:next w:val="Textocomentario"/>
    <w:link w:val="AsuntodelcomentarioCar"/>
    <w:uiPriority w:val="99"/>
    <w:semiHidden/>
    <w:unhideWhenUsed/>
    <w:rsid w:val="00365601"/>
    <w:pPr>
      <w:spacing w:after="200" w:line="276" w:lineRule="auto"/>
    </w:pPr>
    <w:rPr>
      <w:rFonts w:eastAsia="Malgun Gothic"/>
      <w:b/>
      <w:bCs/>
      <w:lang w:eastAsia="ko-KR"/>
    </w:rPr>
  </w:style>
  <w:style w:type="character" w:customStyle="1" w:styleId="AsuntodelcomentarioCar">
    <w:name w:val="Asunto del comentario Car"/>
    <w:link w:val="Asuntodelcomentario"/>
    <w:uiPriority w:val="99"/>
    <w:semiHidden/>
    <w:rsid w:val="00365601"/>
    <w:rPr>
      <w:rFonts w:eastAsia="Calibri"/>
      <w:b/>
      <w:bCs/>
      <w:lang w:eastAsia="ko-KR"/>
    </w:rPr>
  </w:style>
  <w:style w:type="table" w:styleId="Tablaconcuadrcula">
    <w:name w:val="Table Grid"/>
    <w:basedOn w:val="Tablanormal"/>
    <w:uiPriority w:val="59"/>
    <w:rsid w:val="003A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01A56"/>
    <w:rPr>
      <w:b/>
      <w:bCs/>
    </w:rPr>
  </w:style>
  <w:style w:type="character" w:customStyle="1" w:styleId="Mencinsinresolver1">
    <w:name w:val="Mención sin resolver1"/>
    <w:basedOn w:val="Fuentedeprrafopredeter"/>
    <w:uiPriority w:val="99"/>
    <w:semiHidden/>
    <w:unhideWhenUsed/>
    <w:rsid w:val="00BA323E"/>
    <w:rPr>
      <w:color w:val="605E5C"/>
      <w:shd w:val="clear" w:color="auto" w:fill="E1DFDD"/>
    </w:rPr>
  </w:style>
  <w:style w:type="paragraph" w:styleId="Prrafodelista">
    <w:name w:val="List Paragraph"/>
    <w:basedOn w:val="Normal"/>
    <w:uiPriority w:val="34"/>
    <w:qFormat/>
    <w:rsid w:val="00CC1BEF"/>
    <w:pPr>
      <w:spacing w:after="0" w:line="240" w:lineRule="auto"/>
      <w:ind w:left="720"/>
    </w:pPr>
    <w:rPr>
      <w:rFonts w:eastAsiaTheme="minorHAnsi" w:cs="Calibri"/>
      <w:lang w:eastAsia="en-US"/>
    </w:rPr>
  </w:style>
  <w:style w:type="character" w:customStyle="1" w:styleId="Mencinsinresolver2">
    <w:name w:val="Mención sin resolver2"/>
    <w:basedOn w:val="Fuentedeprrafopredeter"/>
    <w:uiPriority w:val="99"/>
    <w:semiHidden/>
    <w:unhideWhenUsed/>
    <w:rsid w:val="00CC1BEF"/>
    <w:rPr>
      <w:color w:val="605E5C"/>
      <w:shd w:val="clear" w:color="auto" w:fill="E1DFDD"/>
    </w:rPr>
  </w:style>
  <w:style w:type="character" w:customStyle="1" w:styleId="apple-converted-space">
    <w:name w:val="apple-converted-space"/>
    <w:basedOn w:val="Fuentedeprrafopredeter"/>
    <w:rsid w:val="0022012F"/>
  </w:style>
  <w:style w:type="character" w:customStyle="1" w:styleId="Mencinsinresolver3">
    <w:name w:val="Mención sin resolver3"/>
    <w:basedOn w:val="Fuentedeprrafopredeter"/>
    <w:uiPriority w:val="99"/>
    <w:semiHidden/>
    <w:unhideWhenUsed/>
    <w:rsid w:val="00801899"/>
    <w:rPr>
      <w:color w:val="605E5C"/>
      <w:shd w:val="clear" w:color="auto" w:fill="E1DFDD"/>
    </w:rPr>
  </w:style>
  <w:style w:type="character" w:customStyle="1" w:styleId="Mencinsinresolver4">
    <w:name w:val="Mención sin resolver4"/>
    <w:basedOn w:val="Fuentedeprrafopredeter"/>
    <w:uiPriority w:val="99"/>
    <w:semiHidden/>
    <w:unhideWhenUsed/>
    <w:rsid w:val="000D3919"/>
    <w:rPr>
      <w:color w:val="605E5C"/>
      <w:shd w:val="clear" w:color="auto" w:fill="E1DFDD"/>
    </w:rPr>
  </w:style>
  <w:style w:type="character" w:customStyle="1" w:styleId="Ttulo3Car">
    <w:name w:val="Título 3 Car"/>
    <w:basedOn w:val="Fuentedeprrafopredeter"/>
    <w:link w:val="Ttulo3"/>
    <w:uiPriority w:val="9"/>
    <w:semiHidden/>
    <w:rsid w:val="00CF7163"/>
    <w:rPr>
      <w:rFonts w:asciiTheme="majorHAnsi" w:eastAsiaTheme="majorEastAsia" w:hAnsiTheme="majorHAnsi" w:cstheme="majorBidi"/>
      <w:color w:val="1F4D78" w:themeColor="accent1" w:themeShade="7F"/>
      <w:sz w:val="24"/>
      <w:szCs w:val="24"/>
      <w:lang w:eastAsia="ko-KR"/>
    </w:rPr>
  </w:style>
  <w:style w:type="character" w:customStyle="1" w:styleId="UnresolvedMention">
    <w:name w:val="Unresolved Mention"/>
    <w:basedOn w:val="Fuentedeprrafopredeter"/>
    <w:uiPriority w:val="99"/>
    <w:semiHidden/>
    <w:unhideWhenUsed/>
    <w:rsid w:val="00811B6D"/>
    <w:rPr>
      <w:color w:val="605E5C"/>
      <w:shd w:val="clear" w:color="auto" w:fill="E1DFDD"/>
    </w:rPr>
  </w:style>
  <w:style w:type="character" w:customStyle="1" w:styleId="Ttulo4Car">
    <w:name w:val="Título 4 Car"/>
    <w:basedOn w:val="Fuentedeprrafopredeter"/>
    <w:link w:val="Ttulo4"/>
    <w:uiPriority w:val="9"/>
    <w:semiHidden/>
    <w:rsid w:val="00703EA5"/>
    <w:rPr>
      <w:rFonts w:asciiTheme="majorHAnsi" w:eastAsiaTheme="majorEastAsia" w:hAnsiTheme="majorHAnsi" w:cstheme="majorBidi"/>
      <w:i/>
      <w:iCs/>
      <w:color w:val="2E74B5" w:themeColor="accent1" w:themeShade="BF"/>
      <w:sz w:val="22"/>
      <w:szCs w:val="22"/>
      <w:lang w:eastAsia="ko-KR"/>
    </w:rPr>
  </w:style>
  <w:style w:type="character" w:customStyle="1" w:styleId="normaltextrun">
    <w:name w:val="normaltextrun"/>
    <w:basedOn w:val="Fuentedeprrafopredeter"/>
    <w:rsid w:val="00D7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2832">
      <w:bodyDiv w:val="1"/>
      <w:marLeft w:val="0"/>
      <w:marRight w:val="0"/>
      <w:marTop w:val="0"/>
      <w:marBottom w:val="0"/>
      <w:divBdr>
        <w:top w:val="none" w:sz="0" w:space="0" w:color="auto"/>
        <w:left w:val="none" w:sz="0" w:space="0" w:color="auto"/>
        <w:bottom w:val="none" w:sz="0" w:space="0" w:color="auto"/>
        <w:right w:val="none" w:sz="0" w:space="0" w:color="auto"/>
      </w:divBdr>
    </w:div>
    <w:div w:id="30493615">
      <w:bodyDiv w:val="1"/>
      <w:marLeft w:val="0"/>
      <w:marRight w:val="0"/>
      <w:marTop w:val="0"/>
      <w:marBottom w:val="0"/>
      <w:divBdr>
        <w:top w:val="none" w:sz="0" w:space="0" w:color="auto"/>
        <w:left w:val="none" w:sz="0" w:space="0" w:color="auto"/>
        <w:bottom w:val="none" w:sz="0" w:space="0" w:color="auto"/>
        <w:right w:val="none" w:sz="0" w:space="0" w:color="auto"/>
      </w:divBdr>
    </w:div>
    <w:div w:id="43870571">
      <w:bodyDiv w:val="1"/>
      <w:marLeft w:val="0"/>
      <w:marRight w:val="0"/>
      <w:marTop w:val="0"/>
      <w:marBottom w:val="0"/>
      <w:divBdr>
        <w:top w:val="none" w:sz="0" w:space="0" w:color="auto"/>
        <w:left w:val="none" w:sz="0" w:space="0" w:color="auto"/>
        <w:bottom w:val="none" w:sz="0" w:space="0" w:color="auto"/>
        <w:right w:val="none" w:sz="0" w:space="0" w:color="auto"/>
      </w:divBdr>
    </w:div>
    <w:div w:id="189757678">
      <w:bodyDiv w:val="1"/>
      <w:marLeft w:val="0"/>
      <w:marRight w:val="0"/>
      <w:marTop w:val="0"/>
      <w:marBottom w:val="0"/>
      <w:divBdr>
        <w:top w:val="none" w:sz="0" w:space="0" w:color="auto"/>
        <w:left w:val="none" w:sz="0" w:space="0" w:color="auto"/>
        <w:bottom w:val="none" w:sz="0" w:space="0" w:color="auto"/>
        <w:right w:val="none" w:sz="0" w:space="0" w:color="auto"/>
      </w:divBdr>
    </w:div>
    <w:div w:id="299845265">
      <w:bodyDiv w:val="1"/>
      <w:marLeft w:val="0"/>
      <w:marRight w:val="0"/>
      <w:marTop w:val="0"/>
      <w:marBottom w:val="0"/>
      <w:divBdr>
        <w:top w:val="none" w:sz="0" w:space="0" w:color="auto"/>
        <w:left w:val="none" w:sz="0" w:space="0" w:color="auto"/>
        <w:bottom w:val="none" w:sz="0" w:space="0" w:color="auto"/>
        <w:right w:val="none" w:sz="0" w:space="0" w:color="auto"/>
      </w:divBdr>
    </w:div>
    <w:div w:id="332683878">
      <w:bodyDiv w:val="1"/>
      <w:marLeft w:val="0"/>
      <w:marRight w:val="0"/>
      <w:marTop w:val="0"/>
      <w:marBottom w:val="0"/>
      <w:divBdr>
        <w:top w:val="none" w:sz="0" w:space="0" w:color="auto"/>
        <w:left w:val="none" w:sz="0" w:space="0" w:color="auto"/>
        <w:bottom w:val="none" w:sz="0" w:space="0" w:color="auto"/>
        <w:right w:val="none" w:sz="0" w:space="0" w:color="auto"/>
      </w:divBdr>
      <w:divsChild>
        <w:div w:id="2104296695">
          <w:marLeft w:val="288"/>
          <w:marRight w:val="0"/>
          <w:marTop w:val="200"/>
          <w:marBottom w:val="0"/>
          <w:divBdr>
            <w:top w:val="none" w:sz="0" w:space="0" w:color="auto"/>
            <w:left w:val="none" w:sz="0" w:space="0" w:color="auto"/>
            <w:bottom w:val="none" w:sz="0" w:space="0" w:color="auto"/>
            <w:right w:val="none" w:sz="0" w:space="0" w:color="auto"/>
          </w:divBdr>
        </w:div>
      </w:divsChild>
    </w:div>
    <w:div w:id="351688085">
      <w:bodyDiv w:val="1"/>
      <w:marLeft w:val="0"/>
      <w:marRight w:val="0"/>
      <w:marTop w:val="0"/>
      <w:marBottom w:val="0"/>
      <w:divBdr>
        <w:top w:val="none" w:sz="0" w:space="0" w:color="auto"/>
        <w:left w:val="none" w:sz="0" w:space="0" w:color="auto"/>
        <w:bottom w:val="none" w:sz="0" w:space="0" w:color="auto"/>
        <w:right w:val="none" w:sz="0" w:space="0" w:color="auto"/>
      </w:divBdr>
    </w:div>
    <w:div w:id="458375042">
      <w:bodyDiv w:val="1"/>
      <w:marLeft w:val="0"/>
      <w:marRight w:val="0"/>
      <w:marTop w:val="0"/>
      <w:marBottom w:val="0"/>
      <w:divBdr>
        <w:top w:val="none" w:sz="0" w:space="0" w:color="auto"/>
        <w:left w:val="none" w:sz="0" w:space="0" w:color="auto"/>
        <w:bottom w:val="none" w:sz="0" w:space="0" w:color="auto"/>
        <w:right w:val="none" w:sz="0" w:space="0" w:color="auto"/>
      </w:divBdr>
    </w:div>
    <w:div w:id="481233311">
      <w:bodyDiv w:val="1"/>
      <w:marLeft w:val="0"/>
      <w:marRight w:val="0"/>
      <w:marTop w:val="0"/>
      <w:marBottom w:val="0"/>
      <w:divBdr>
        <w:top w:val="none" w:sz="0" w:space="0" w:color="auto"/>
        <w:left w:val="none" w:sz="0" w:space="0" w:color="auto"/>
        <w:bottom w:val="none" w:sz="0" w:space="0" w:color="auto"/>
        <w:right w:val="none" w:sz="0" w:space="0" w:color="auto"/>
      </w:divBdr>
    </w:div>
    <w:div w:id="578297842">
      <w:bodyDiv w:val="1"/>
      <w:marLeft w:val="0"/>
      <w:marRight w:val="0"/>
      <w:marTop w:val="0"/>
      <w:marBottom w:val="0"/>
      <w:divBdr>
        <w:top w:val="none" w:sz="0" w:space="0" w:color="auto"/>
        <w:left w:val="none" w:sz="0" w:space="0" w:color="auto"/>
        <w:bottom w:val="none" w:sz="0" w:space="0" w:color="auto"/>
        <w:right w:val="none" w:sz="0" w:space="0" w:color="auto"/>
      </w:divBdr>
    </w:div>
    <w:div w:id="590239516">
      <w:bodyDiv w:val="1"/>
      <w:marLeft w:val="0"/>
      <w:marRight w:val="0"/>
      <w:marTop w:val="0"/>
      <w:marBottom w:val="0"/>
      <w:divBdr>
        <w:top w:val="none" w:sz="0" w:space="0" w:color="auto"/>
        <w:left w:val="none" w:sz="0" w:space="0" w:color="auto"/>
        <w:bottom w:val="none" w:sz="0" w:space="0" w:color="auto"/>
        <w:right w:val="none" w:sz="0" w:space="0" w:color="auto"/>
      </w:divBdr>
      <w:divsChild>
        <w:div w:id="895579532">
          <w:marLeft w:val="0"/>
          <w:marRight w:val="0"/>
          <w:marTop w:val="0"/>
          <w:marBottom w:val="0"/>
          <w:divBdr>
            <w:top w:val="none" w:sz="0" w:space="0" w:color="auto"/>
            <w:left w:val="none" w:sz="0" w:space="0" w:color="auto"/>
            <w:bottom w:val="none" w:sz="0" w:space="0" w:color="auto"/>
            <w:right w:val="none" w:sz="0" w:space="0" w:color="auto"/>
          </w:divBdr>
        </w:div>
      </w:divsChild>
    </w:div>
    <w:div w:id="644551567">
      <w:bodyDiv w:val="1"/>
      <w:marLeft w:val="0"/>
      <w:marRight w:val="0"/>
      <w:marTop w:val="0"/>
      <w:marBottom w:val="0"/>
      <w:divBdr>
        <w:top w:val="none" w:sz="0" w:space="0" w:color="auto"/>
        <w:left w:val="none" w:sz="0" w:space="0" w:color="auto"/>
        <w:bottom w:val="none" w:sz="0" w:space="0" w:color="auto"/>
        <w:right w:val="none" w:sz="0" w:space="0" w:color="auto"/>
      </w:divBdr>
    </w:div>
    <w:div w:id="695736713">
      <w:bodyDiv w:val="1"/>
      <w:marLeft w:val="0"/>
      <w:marRight w:val="0"/>
      <w:marTop w:val="0"/>
      <w:marBottom w:val="0"/>
      <w:divBdr>
        <w:top w:val="none" w:sz="0" w:space="0" w:color="auto"/>
        <w:left w:val="none" w:sz="0" w:space="0" w:color="auto"/>
        <w:bottom w:val="none" w:sz="0" w:space="0" w:color="auto"/>
        <w:right w:val="none" w:sz="0" w:space="0" w:color="auto"/>
      </w:divBdr>
    </w:div>
    <w:div w:id="805585773">
      <w:bodyDiv w:val="1"/>
      <w:marLeft w:val="0"/>
      <w:marRight w:val="0"/>
      <w:marTop w:val="0"/>
      <w:marBottom w:val="0"/>
      <w:divBdr>
        <w:top w:val="none" w:sz="0" w:space="0" w:color="auto"/>
        <w:left w:val="none" w:sz="0" w:space="0" w:color="auto"/>
        <w:bottom w:val="none" w:sz="0" w:space="0" w:color="auto"/>
        <w:right w:val="none" w:sz="0" w:space="0" w:color="auto"/>
      </w:divBdr>
    </w:div>
    <w:div w:id="824588823">
      <w:bodyDiv w:val="1"/>
      <w:marLeft w:val="0"/>
      <w:marRight w:val="0"/>
      <w:marTop w:val="0"/>
      <w:marBottom w:val="0"/>
      <w:divBdr>
        <w:top w:val="none" w:sz="0" w:space="0" w:color="auto"/>
        <w:left w:val="none" w:sz="0" w:space="0" w:color="auto"/>
        <w:bottom w:val="none" w:sz="0" w:space="0" w:color="auto"/>
        <w:right w:val="none" w:sz="0" w:space="0" w:color="auto"/>
      </w:divBdr>
    </w:div>
    <w:div w:id="869534455">
      <w:bodyDiv w:val="1"/>
      <w:marLeft w:val="0"/>
      <w:marRight w:val="0"/>
      <w:marTop w:val="0"/>
      <w:marBottom w:val="0"/>
      <w:divBdr>
        <w:top w:val="none" w:sz="0" w:space="0" w:color="auto"/>
        <w:left w:val="none" w:sz="0" w:space="0" w:color="auto"/>
        <w:bottom w:val="none" w:sz="0" w:space="0" w:color="auto"/>
        <w:right w:val="none" w:sz="0" w:space="0" w:color="auto"/>
      </w:divBdr>
    </w:div>
    <w:div w:id="910962866">
      <w:bodyDiv w:val="1"/>
      <w:marLeft w:val="0"/>
      <w:marRight w:val="0"/>
      <w:marTop w:val="0"/>
      <w:marBottom w:val="0"/>
      <w:divBdr>
        <w:top w:val="none" w:sz="0" w:space="0" w:color="auto"/>
        <w:left w:val="none" w:sz="0" w:space="0" w:color="auto"/>
        <w:bottom w:val="none" w:sz="0" w:space="0" w:color="auto"/>
        <w:right w:val="none" w:sz="0" w:space="0" w:color="auto"/>
      </w:divBdr>
    </w:div>
    <w:div w:id="915937779">
      <w:bodyDiv w:val="1"/>
      <w:marLeft w:val="0"/>
      <w:marRight w:val="0"/>
      <w:marTop w:val="0"/>
      <w:marBottom w:val="0"/>
      <w:divBdr>
        <w:top w:val="none" w:sz="0" w:space="0" w:color="auto"/>
        <w:left w:val="none" w:sz="0" w:space="0" w:color="auto"/>
        <w:bottom w:val="none" w:sz="0" w:space="0" w:color="auto"/>
        <w:right w:val="none" w:sz="0" w:space="0" w:color="auto"/>
      </w:divBdr>
    </w:div>
    <w:div w:id="943807875">
      <w:bodyDiv w:val="1"/>
      <w:marLeft w:val="0"/>
      <w:marRight w:val="0"/>
      <w:marTop w:val="0"/>
      <w:marBottom w:val="0"/>
      <w:divBdr>
        <w:top w:val="none" w:sz="0" w:space="0" w:color="auto"/>
        <w:left w:val="none" w:sz="0" w:space="0" w:color="auto"/>
        <w:bottom w:val="none" w:sz="0" w:space="0" w:color="auto"/>
        <w:right w:val="none" w:sz="0" w:space="0" w:color="auto"/>
      </w:divBdr>
    </w:div>
    <w:div w:id="966012172">
      <w:bodyDiv w:val="1"/>
      <w:marLeft w:val="0"/>
      <w:marRight w:val="0"/>
      <w:marTop w:val="0"/>
      <w:marBottom w:val="0"/>
      <w:divBdr>
        <w:top w:val="none" w:sz="0" w:space="0" w:color="auto"/>
        <w:left w:val="none" w:sz="0" w:space="0" w:color="auto"/>
        <w:bottom w:val="none" w:sz="0" w:space="0" w:color="auto"/>
        <w:right w:val="none" w:sz="0" w:space="0" w:color="auto"/>
      </w:divBdr>
    </w:div>
    <w:div w:id="1053046271">
      <w:bodyDiv w:val="1"/>
      <w:marLeft w:val="0"/>
      <w:marRight w:val="0"/>
      <w:marTop w:val="0"/>
      <w:marBottom w:val="0"/>
      <w:divBdr>
        <w:top w:val="none" w:sz="0" w:space="0" w:color="auto"/>
        <w:left w:val="none" w:sz="0" w:space="0" w:color="auto"/>
        <w:bottom w:val="none" w:sz="0" w:space="0" w:color="auto"/>
        <w:right w:val="none" w:sz="0" w:space="0" w:color="auto"/>
      </w:divBdr>
    </w:div>
    <w:div w:id="1084644547">
      <w:bodyDiv w:val="1"/>
      <w:marLeft w:val="0"/>
      <w:marRight w:val="0"/>
      <w:marTop w:val="0"/>
      <w:marBottom w:val="0"/>
      <w:divBdr>
        <w:top w:val="none" w:sz="0" w:space="0" w:color="auto"/>
        <w:left w:val="none" w:sz="0" w:space="0" w:color="auto"/>
        <w:bottom w:val="none" w:sz="0" w:space="0" w:color="auto"/>
        <w:right w:val="none" w:sz="0" w:space="0" w:color="auto"/>
      </w:divBdr>
    </w:div>
    <w:div w:id="1099058659">
      <w:bodyDiv w:val="1"/>
      <w:marLeft w:val="0"/>
      <w:marRight w:val="0"/>
      <w:marTop w:val="0"/>
      <w:marBottom w:val="0"/>
      <w:divBdr>
        <w:top w:val="none" w:sz="0" w:space="0" w:color="auto"/>
        <w:left w:val="none" w:sz="0" w:space="0" w:color="auto"/>
        <w:bottom w:val="none" w:sz="0" w:space="0" w:color="auto"/>
        <w:right w:val="none" w:sz="0" w:space="0" w:color="auto"/>
      </w:divBdr>
    </w:div>
    <w:div w:id="1158424859">
      <w:bodyDiv w:val="1"/>
      <w:marLeft w:val="0"/>
      <w:marRight w:val="0"/>
      <w:marTop w:val="0"/>
      <w:marBottom w:val="0"/>
      <w:divBdr>
        <w:top w:val="none" w:sz="0" w:space="0" w:color="auto"/>
        <w:left w:val="none" w:sz="0" w:space="0" w:color="auto"/>
        <w:bottom w:val="none" w:sz="0" w:space="0" w:color="auto"/>
        <w:right w:val="none" w:sz="0" w:space="0" w:color="auto"/>
      </w:divBdr>
    </w:div>
    <w:div w:id="1171260826">
      <w:bodyDiv w:val="1"/>
      <w:marLeft w:val="0"/>
      <w:marRight w:val="0"/>
      <w:marTop w:val="0"/>
      <w:marBottom w:val="0"/>
      <w:divBdr>
        <w:top w:val="none" w:sz="0" w:space="0" w:color="auto"/>
        <w:left w:val="none" w:sz="0" w:space="0" w:color="auto"/>
        <w:bottom w:val="none" w:sz="0" w:space="0" w:color="auto"/>
        <w:right w:val="none" w:sz="0" w:space="0" w:color="auto"/>
      </w:divBdr>
    </w:div>
    <w:div w:id="1182860592">
      <w:bodyDiv w:val="1"/>
      <w:marLeft w:val="0"/>
      <w:marRight w:val="0"/>
      <w:marTop w:val="0"/>
      <w:marBottom w:val="0"/>
      <w:divBdr>
        <w:top w:val="none" w:sz="0" w:space="0" w:color="auto"/>
        <w:left w:val="none" w:sz="0" w:space="0" w:color="auto"/>
        <w:bottom w:val="none" w:sz="0" w:space="0" w:color="auto"/>
        <w:right w:val="none" w:sz="0" w:space="0" w:color="auto"/>
      </w:divBdr>
    </w:div>
    <w:div w:id="1206792505">
      <w:bodyDiv w:val="1"/>
      <w:marLeft w:val="0"/>
      <w:marRight w:val="0"/>
      <w:marTop w:val="0"/>
      <w:marBottom w:val="0"/>
      <w:divBdr>
        <w:top w:val="none" w:sz="0" w:space="0" w:color="auto"/>
        <w:left w:val="none" w:sz="0" w:space="0" w:color="auto"/>
        <w:bottom w:val="none" w:sz="0" w:space="0" w:color="auto"/>
        <w:right w:val="none" w:sz="0" w:space="0" w:color="auto"/>
      </w:divBdr>
    </w:div>
    <w:div w:id="1211502507">
      <w:bodyDiv w:val="1"/>
      <w:marLeft w:val="0"/>
      <w:marRight w:val="0"/>
      <w:marTop w:val="0"/>
      <w:marBottom w:val="0"/>
      <w:divBdr>
        <w:top w:val="none" w:sz="0" w:space="0" w:color="auto"/>
        <w:left w:val="none" w:sz="0" w:space="0" w:color="auto"/>
        <w:bottom w:val="none" w:sz="0" w:space="0" w:color="auto"/>
        <w:right w:val="none" w:sz="0" w:space="0" w:color="auto"/>
      </w:divBdr>
    </w:div>
    <w:div w:id="1229415478">
      <w:bodyDiv w:val="1"/>
      <w:marLeft w:val="0"/>
      <w:marRight w:val="0"/>
      <w:marTop w:val="0"/>
      <w:marBottom w:val="0"/>
      <w:divBdr>
        <w:top w:val="none" w:sz="0" w:space="0" w:color="auto"/>
        <w:left w:val="none" w:sz="0" w:space="0" w:color="auto"/>
        <w:bottom w:val="none" w:sz="0" w:space="0" w:color="auto"/>
        <w:right w:val="none" w:sz="0" w:space="0" w:color="auto"/>
      </w:divBdr>
    </w:div>
    <w:div w:id="1281454958">
      <w:bodyDiv w:val="1"/>
      <w:marLeft w:val="0"/>
      <w:marRight w:val="0"/>
      <w:marTop w:val="0"/>
      <w:marBottom w:val="0"/>
      <w:divBdr>
        <w:top w:val="none" w:sz="0" w:space="0" w:color="auto"/>
        <w:left w:val="none" w:sz="0" w:space="0" w:color="auto"/>
        <w:bottom w:val="none" w:sz="0" w:space="0" w:color="auto"/>
        <w:right w:val="none" w:sz="0" w:space="0" w:color="auto"/>
      </w:divBdr>
    </w:div>
    <w:div w:id="1310943722">
      <w:bodyDiv w:val="1"/>
      <w:marLeft w:val="0"/>
      <w:marRight w:val="0"/>
      <w:marTop w:val="0"/>
      <w:marBottom w:val="0"/>
      <w:divBdr>
        <w:top w:val="none" w:sz="0" w:space="0" w:color="auto"/>
        <w:left w:val="none" w:sz="0" w:space="0" w:color="auto"/>
        <w:bottom w:val="none" w:sz="0" w:space="0" w:color="auto"/>
        <w:right w:val="none" w:sz="0" w:space="0" w:color="auto"/>
      </w:divBdr>
    </w:div>
    <w:div w:id="1383554091">
      <w:bodyDiv w:val="1"/>
      <w:marLeft w:val="0"/>
      <w:marRight w:val="0"/>
      <w:marTop w:val="0"/>
      <w:marBottom w:val="0"/>
      <w:divBdr>
        <w:top w:val="none" w:sz="0" w:space="0" w:color="auto"/>
        <w:left w:val="none" w:sz="0" w:space="0" w:color="auto"/>
        <w:bottom w:val="none" w:sz="0" w:space="0" w:color="auto"/>
        <w:right w:val="none" w:sz="0" w:space="0" w:color="auto"/>
      </w:divBdr>
    </w:div>
    <w:div w:id="1520579422">
      <w:bodyDiv w:val="1"/>
      <w:marLeft w:val="0"/>
      <w:marRight w:val="0"/>
      <w:marTop w:val="0"/>
      <w:marBottom w:val="0"/>
      <w:divBdr>
        <w:top w:val="none" w:sz="0" w:space="0" w:color="auto"/>
        <w:left w:val="none" w:sz="0" w:space="0" w:color="auto"/>
        <w:bottom w:val="none" w:sz="0" w:space="0" w:color="auto"/>
        <w:right w:val="none" w:sz="0" w:space="0" w:color="auto"/>
      </w:divBdr>
    </w:div>
    <w:div w:id="1547136858">
      <w:bodyDiv w:val="1"/>
      <w:marLeft w:val="0"/>
      <w:marRight w:val="0"/>
      <w:marTop w:val="0"/>
      <w:marBottom w:val="0"/>
      <w:divBdr>
        <w:top w:val="none" w:sz="0" w:space="0" w:color="auto"/>
        <w:left w:val="none" w:sz="0" w:space="0" w:color="auto"/>
        <w:bottom w:val="none" w:sz="0" w:space="0" w:color="auto"/>
        <w:right w:val="none" w:sz="0" w:space="0" w:color="auto"/>
      </w:divBdr>
    </w:div>
    <w:div w:id="1594901254">
      <w:bodyDiv w:val="1"/>
      <w:marLeft w:val="0"/>
      <w:marRight w:val="0"/>
      <w:marTop w:val="0"/>
      <w:marBottom w:val="0"/>
      <w:divBdr>
        <w:top w:val="none" w:sz="0" w:space="0" w:color="auto"/>
        <w:left w:val="none" w:sz="0" w:space="0" w:color="auto"/>
        <w:bottom w:val="none" w:sz="0" w:space="0" w:color="auto"/>
        <w:right w:val="none" w:sz="0" w:space="0" w:color="auto"/>
      </w:divBdr>
      <w:divsChild>
        <w:div w:id="214046527">
          <w:marLeft w:val="446"/>
          <w:marRight w:val="0"/>
          <w:marTop w:val="200"/>
          <w:marBottom w:val="0"/>
          <w:divBdr>
            <w:top w:val="none" w:sz="0" w:space="0" w:color="auto"/>
            <w:left w:val="none" w:sz="0" w:space="0" w:color="auto"/>
            <w:bottom w:val="none" w:sz="0" w:space="0" w:color="auto"/>
            <w:right w:val="none" w:sz="0" w:space="0" w:color="auto"/>
          </w:divBdr>
        </w:div>
      </w:divsChild>
    </w:div>
    <w:div w:id="1607272212">
      <w:bodyDiv w:val="1"/>
      <w:marLeft w:val="0"/>
      <w:marRight w:val="0"/>
      <w:marTop w:val="0"/>
      <w:marBottom w:val="0"/>
      <w:divBdr>
        <w:top w:val="none" w:sz="0" w:space="0" w:color="auto"/>
        <w:left w:val="none" w:sz="0" w:space="0" w:color="auto"/>
        <w:bottom w:val="none" w:sz="0" w:space="0" w:color="auto"/>
        <w:right w:val="none" w:sz="0" w:space="0" w:color="auto"/>
      </w:divBdr>
      <w:divsChild>
        <w:div w:id="579097804">
          <w:marLeft w:val="0"/>
          <w:marRight w:val="0"/>
          <w:marTop w:val="0"/>
          <w:marBottom w:val="210"/>
          <w:divBdr>
            <w:top w:val="none" w:sz="0" w:space="0" w:color="auto"/>
            <w:left w:val="none" w:sz="0" w:space="0" w:color="auto"/>
            <w:bottom w:val="none" w:sz="0" w:space="0" w:color="auto"/>
            <w:right w:val="none" w:sz="0" w:space="0" w:color="auto"/>
          </w:divBdr>
          <w:divsChild>
            <w:div w:id="802978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9823726">
      <w:bodyDiv w:val="1"/>
      <w:marLeft w:val="0"/>
      <w:marRight w:val="0"/>
      <w:marTop w:val="0"/>
      <w:marBottom w:val="0"/>
      <w:divBdr>
        <w:top w:val="none" w:sz="0" w:space="0" w:color="auto"/>
        <w:left w:val="none" w:sz="0" w:space="0" w:color="auto"/>
        <w:bottom w:val="none" w:sz="0" w:space="0" w:color="auto"/>
        <w:right w:val="none" w:sz="0" w:space="0" w:color="auto"/>
      </w:divBdr>
    </w:div>
    <w:div w:id="1647933910">
      <w:bodyDiv w:val="1"/>
      <w:marLeft w:val="0"/>
      <w:marRight w:val="0"/>
      <w:marTop w:val="0"/>
      <w:marBottom w:val="0"/>
      <w:divBdr>
        <w:top w:val="none" w:sz="0" w:space="0" w:color="auto"/>
        <w:left w:val="none" w:sz="0" w:space="0" w:color="auto"/>
        <w:bottom w:val="none" w:sz="0" w:space="0" w:color="auto"/>
        <w:right w:val="none" w:sz="0" w:space="0" w:color="auto"/>
      </w:divBdr>
    </w:div>
    <w:div w:id="1685129293">
      <w:bodyDiv w:val="1"/>
      <w:marLeft w:val="0"/>
      <w:marRight w:val="0"/>
      <w:marTop w:val="0"/>
      <w:marBottom w:val="0"/>
      <w:divBdr>
        <w:top w:val="none" w:sz="0" w:space="0" w:color="auto"/>
        <w:left w:val="none" w:sz="0" w:space="0" w:color="auto"/>
        <w:bottom w:val="none" w:sz="0" w:space="0" w:color="auto"/>
        <w:right w:val="none" w:sz="0" w:space="0" w:color="auto"/>
      </w:divBdr>
    </w:div>
    <w:div w:id="1690906635">
      <w:bodyDiv w:val="1"/>
      <w:marLeft w:val="0"/>
      <w:marRight w:val="0"/>
      <w:marTop w:val="0"/>
      <w:marBottom w:val="0"/>
      <w:divBdr>
        <w:top w:val="none" w:sz="0" w:space="0" w:color="auto"/>
        <w:left w:val="none" w:sz="0" w:space="0" w:color="auto"/>
        <w:bottom w:val="none" w:sz="0" w:space="0" w:color="auto"/>
        <w:right w:val="none" w:sz="0" w:space="0" w:color="auto"/>
      </w:divBdr>
    </w:div>
    <w:div w:id="1723479951">
      <w:bodyDiv w:val="1"/>
      <w:marLeft w:val="0"/>
      <w:marRight w:val="0"/>
      <w:marTop w:val="0"/>
      <w:marBottom w:val="0"/>
      <w:divBdr>
        <w:top w:val="none" w:sz="0" w:space="0" w:color="auto"/>
        <w:left w:val="none" w:sz="0" w:space="0" w:color="auto"/>
        <w:bottom w:val="none" w:sz="0" w:space="0" w:color="auto"/>
        <w:right w:val="none" w:sz="0" w:space="0" w:color="auto"/>
      </w:divBdr>
      <w:divsChild>
        <w:div w:id="378286046">
          <w:marLeft w:val="0"/>
          <w:marRight w:val="0"/>
          <w:marTop w:val="0"/>
          <w:marBottom w:val="0"/>
          <w:divBdr>
            <w:top w:val="none" w:sz="0" w:space="0" w:color="auto"/>
            <w:left w:val="none" w:sz="0" w:space="0" w:color="auto"/>
            <w:bottom w:val="none" w:sz="0" w:space="0" w:color="auto"/>
            <w:right w:val="none" w:sz="0" w:space="0" w:color="auto"/>
          </w:divBdr>
        </w:div>
        <w:div w:id="1204056319">
          <w:marLeft w:val="0"/>
          <w:marRight w:val="0"/>
          <w:marTop w:val="0"/>
          <w:marBottom w:val="0"/>
          <w:divBdr>
            <w:top w:val="none" w:sz="0" w:space="0" w:color="auto"/>
            <w:left w:val="none" w:sz="0" w:space="0" w:color="auto"/>
            <w:bottom w:val="none" w:sz="0" w:space="0" w:color="auto"/>
            <w:right w:val="none" w:sz="0" w:space="0" w:color="auto"/>
          </w:divBdr>
        </w:div>
        <w:div w:id="1869637895">
          <w:marLeft w:val="0"/>
          <w:marRight w:val="0"/>
          <w:marTop w:val="0"/>
          <w:marBottom w:val="0"/>
          <w:divBdr>
            <w:top w:val="none" w:sz="0" w:space="0" w:color="auto"/>
            <w:left w:val="none" w:sz="0" w:space="0" w:color="auto"/>
            <w:bottom w:val="none" w:sz="0" w:space="0" w:color="auto"/>
            <w:right w:val="none" w:sz="0" w:space="0" w:color="auto"/>
          </w:divBdr>
        </w:div>
      </w:divsChild>
    </w:div>
    <w:div w:id="1746026838">
      <w:bodyDiv w:val="1"/>
      <w:marLeft w:val="0"/>
      <w:marRight w:val="0"/>
      <w:marTop w:val="0"/>
      <w:marBottom w:val="0"/>
      <w:divBdr>
        <w:top w:val="none" w:sz="0" w:space="0" w:color="auto"/>
        <w:left w:val="none" w:sz="0" w:space="0" w:color="auto"/>
        <w:bottom w:val="none" w:sz="0" w:space="0" w:color="auto"/>
        <w:right w:val="none" w:sz="0" w:space="0" w:color="auto"/>
      </w:divBdr>
    </w:div>
    <w:div w:id="1785031199">
      <w:bodyDiv w:val="1"/>
      <w:marLeft w:val="0"/>
      <w:marRight w:val="0"/>
      <w:marTop w:val="0"/>
      <w:marBottom w:val="0"/>
      <w:divBdr>
        <w:top w:val="none" w:sz="0" w:space="0" w:color="auto"/>
        <w:left w:val="none" w:sz="0" w:space="0" w:color="auto"/>
        <w:bottom w:val="none" w:sz="0" w:space="0" w:color="auto"/>
        <w:right w:val="none" w:sz="0" w:space="0" w:color="auto"/>
      </w:divBdr>
    </w:div>
    <w:div w:id="1786537379">
      <w:bodyDiv w:val="1"/>
      <w:marLeft w:val="0"/>
      <w:marRight w:val="0"/>
      <w:marTop w:val="0"/>
      <w:marBottom w:val="0"/>
      <w:divBdr>
        <w:top w:val="none" w:sz="0" w:space="0" w:color="auto"/>
        <w:left w:val="none" w:sz="0" w:space="0" w:color="auto"/>
        <w:bottom w:val="none" w:sz="0" w:space="0" w:color="auto"/>
        <w:right w:val="none" w:sz="0" w:space="0" w:color="auto"/>
      </w:divBdr>
    </w:div>
    <w:div w:id="1857959366">
      <w:bodyDiv w:val="1"/>
      <w:marLeft w:val="0"/>
      <w:marRight w:val="0"/>
      <w:marTop w:val="0"/>
      <w:marBottom w:val="0"/>
      <w:divBdr>
        <w:top w:val="none" w:sz="0" w:space="0" w:color="auto"/>
        <w:left w:val="none" w:sz="0" w:space="0" w:color="auto"/>
        <w:bottom w:val="none" w:sz="0" w:space="0" w:color="auto"/>
        <w:right w:val="none" w:sz="0" w:space="0" w:color="auto"/>
      </w:divBdr>
    </w:div>
    <w:div w:id="1896817964">
      <w:bodyDiv w:val="1"/>
      <w:marLeft w:val="0"/>
      <w:marRight w:val="0"/>
      <w:marTop w:val="0"/>
      <w:marBottom w:val="0"/>
      <w:divBdr>
        <w:top w:val="none" w:sz="0" w:space="0" w:color="auto"/>
        <w:left w:val="none" w:sz="0" w:space="0" w:color="auto"/>
        <w:bottom w:val="none" w:sz="0" w:space="0" w:color="auto"/>
        <w:right w:val="none" w:sz="0" w:space="0" w:color="auto"/>
      </w:divBdr>
      <w:divsChild>
        <w:div w:id="1197548860">
          <w:marLeft w:val="446"/>
          <w:marRight w:val="0"/>
          <w:marTop w:val="200"/>
          <w:marBottom w:val="0"/>
          <w:divBdr>
            <w:top w:val="none" w:sz="0" w:space="0" w:color="auto"/>
            <w:left w:val="none" w:sz="0" w:space="0" w:color="auto"/>
            <w:bottom w:val="none" w:sz="0" w:space="0" w:color="auto"/>
            <w:right w:val="none" w:sz="0" w:space="0" w:color="auto"/>
          </w:divBdr>
        </w:div>
      </w:divsChild>
    </w:div>
    <w:div w:id="1918783421">
      <w:bodyDiv w:val="1"/>
      <w:marLeft w:val="0"/>
      <w:marRight w:val="0"/>
      <w:marTop w:val="0"/>
      <w:marBottom w:val="0"/>
      <w:divBdr>
        <w:top w:val="none" w:sz="0" w:space="0" w:color="auto"/>
        <w:left w:val="none" w:sz="0" w:space="0" w:color="auto"/>
        <w:bottom w:val="none" w:sz="0" w:space="0" w:color="auto"/>
        <w:right w:val="none" w:sz="0" w:space="0" w:color="auto"/>
      </w:divBdr>
    </w:div>
    <w:div w:id="1944335361">
      <w:bodyDiv w:val="1"/>
      <w:marLeft w:val="0"/>
      <w:marRight w:val="0"/>
      <w:marTop w:val="0"/>
      <w:marBottom w:val="0"/>
      <w:divBdr>
        <w:top w:val="none" w:sz="0" w:space="0" w:color="auto"/>
        <w:left w:val="none" w:sz="0" w:space="0" w:color="auto"/>
        <w:bottom w:val="none" w:sz="0" w:space="0" w:color="auto"/>
        <w:right w:val="none" w:sz="0" w:space="0" w:color="auto"/>
      </w:divBdr>
    </w:div>
    <w:div w:id="1960456240">
      <w:bodyDiv w:val="1"/>
      <w:marLeft w:val="0"/>
      <w:marRight w:val="0"/>
      <w:marTop w:val="0"/>
      <w:marBottom w:val="0"/>
      <w:divBdr>
        <w:top w:val="none" w:sz="0" w:space="0" w:color="auto"/>
        <w:left w:val="none" w:sz="0" w:space="0" w:color="auto"/>
        <w:bottom w:val="none" w:sz="0" w:space="0" w:color="auto"/>
        <w:right w:val="none" w:sz="0" w:space="0" w:color="auto"/>
      </w:divBdr>
    </w:div>
    <w:div w:id="1981495191">
      <w:bodyDiv w:val="1"/>
      <w:marLeft w:val="0"/>
      <w:marRight w:val="0"/>
      <w:marTop w:val="0"/>
      <w:marBottom w:val="0"/>
      <w:divBdr>
        <w:top w:val="none" w:sz="0" w:space="0" w:color="auto"/>
        <w:left w:val="none" w:sz="0" w:space="0" w:color="auto"/>
        <w:bottom w:val="none" w:sz="0" w:space="0" w:color="auto"/>
        <w:right w:val="none" w:sz="0" w:space="0" w:color="auto"/>
      </w:divBdr>
    </w:div>
    <w:div w:id="1983923304">
      <w:bodyDiv w:val="1"/>
      <w:marLeft w:val="0"/>
      <w:marRight w:val="0"/>
      <w:marTop w:val="0"/>
      <w:marBottom w:val="0"/>
      <w:divBdr>
        <w:top w:val="none" w:sz="0" w:space="0" w:color="auto"/>
        <w:left w:val="none" w:sz="0" w:space="0" w:color="auto"/>
        <w:bottom w:val="none" w:sz="0" w:space="0" w:color="auto"/>
        <w:right w:val="none" w:sz="0" w:space="0" w:color="auto"/>
      </w:divBdr>
    </w:div>
    <w:div w:id="20412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csn.es/glosario" TargetMode="External" Type="http://schemas.openxmlformats.org/officeDocument/2006/relationships/hyperlink"/><Relationship Id="rId12" Target="https://x.com/csn_es" TargetMode="External" Type="http://schemas.openxmlformats.org/officeDocument/2006/relationships/hyperlink"/><Relationship Id="rId13" Target="media/image1.png" Type="http://schemas.openxmlformats.org/officeDocument/2006/relationships/image"/><Relationship Id="rId14" Target="https://www.flickr.com/photos/consejo-de-seguridad-nuclear" TargetMode="External" Type="http://schemas.openxmlformats.org/officeDocument/2006/relationships/hyperlink"/><Relationship Id="rId15" Target="media/image2.jpeg" Type="http://schemas.openxmlformats.org/officeDocument/2006/relationships/image"/><Relationship Id="rId16" Target="https://www.youtube.com/c/ConsejoSeguridadNuclear" TargetMode="External" Type="http://schemas.openxmlformats.org/officeDocument/2006/relationships/hyperlink"/><Relationship Id="rId17" Target="media/image3.jpeg" Type="http://schemas.openxmlformats.org/officeDocument/2006/relationships/image"/><Relationship Id="rId18" Target="https://www.linkedin.com/company/consejo-de-seguridad-nuclear" TargetMode="External" Type="http://schemas.openxmlformats.org/officeDocument/2006/relationships/hyperlink"/><Relationship Id="rId19" Target="media/image4.jpeg" Type="http://schemas.openxmlformats.org/officeDocument/2006/relationships/image"/><Relationship Id="rId2" Target="../customXml/item2.xml" Type="http://schemas.openxmlformats.org/officeDocument/2006/relationships/customXml"/><Relationship Id="rId20" Target="http://www.csn.es" TargetMode="External" Type="http://schemas.openxmlformats.org/officeDocument/2006/relationships/hyperlink"/><Relationship Id="rId21" Target="mailto:prensa@csn.es" TargetMode="External" Type="http://schemas.openxmlformats.org/officeDocument/2006/relationships/hyperlink"/><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5.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73891a-b2a5-4acc-a0af-fc0fd7aa92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965D88D3B879449F3DE6EDFA6F2ACD" ma:contentTypeVersion="16" ma:contentTypeDescription="Crear nuevo documento." ma:contentTypeScope="" ma:versionID="1d65c3d73ae297e263642ff427f9b7ca">
  <xsd:schema xmlns:xsd="http://www.w3.org/2001/XMLSchema" xmlns:xs="http://www.w3.org/2001/XMLSchema" xmlns:p="http://schemas.microsoft.com/office/2006/metadata/properties" xmlns:ns3="c673891a-b2a5-4acc-a0af-fc0fd7aa922e" xmlns:ns4="069f01d8-0e0a-4794-9a57-53d32eb822ec" targetNamespace="http://schemas.microsoft.com/office/2006/metadata/properties" ma:root="true" ma:fieldsID="9afa11adf08d2f0ae6b66156f1f8a16a" ns3:_="" ns4:_="">
    <xsd:import namespace="c673891a-b2a5-4acc-a0af-fc0fd7aa922e"/>
    <xsd:import namespace="069f01d8-0e0a-4794-9a57-53d32eb822ec"/>
    <xsd:element name="properties">
      <xsd:complexType>
        <xsd:sequence>
          <xsd:element name="documentManagement">
            <xsd:complexType>
              <xsd:all>
                <xsd:element ref="ns3:MediaServiceMetadata" minOccurs="0"/>
                <xsd:element ref="ns3:MediaServiceFastMetadata" minOccurs="0"/>
                <xsd:element ref="ns4:SharingHintHash" minOccurs="0"/>
                <xsd:element ref="ns4:SharedWithDetails" minOccurs="0"/>
                <xsd:element ref="ns4:SharedWithUser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3891a-b2a5-4acc-a0af-fc0fd7aa9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f01d8-0e0a-4794-9a57-53d32eb822ec" elementFormDefault="qualified">
    <xsd:import namespace="http://schemas.microsoft.com/office/2006/documentManagement/types"/>
    <xsd:import namespace="http://schemas.microsoft.com/office/infopath/2007/PartnerControls"/>
    <xsd:element name="SharingHintHash" ma:index="10" nillable="true" ma:displayName="Hash de la sugerencia para compartir" ma:hidden="true" ma:internalName="SharingHintHash" ma:readOnly="true">
      <xsd:simpleType>
        <xsd:restriction base="dms:Text"/>
      </xsd:simple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20FF-854C-4596-A590-B8372F174E16}">
  <ds:schemaRefs>
    <ds:schemaRef ds:uri="http://schemas.microsoft.com/sharepoint/v3/contenttype/forms"/>
  </ds:schemaRefs>
</ds:datastoreItem>
</file>

<file path=customXml/itemProps2.xml><?xml version="1.0" encoding="utf-8"?>
<ds:datastoreItem xmlns:ds="http://schemas.openxmlformats.org/officeDocument/2006/customXml" ds:itemID="{9E415E30-7819-4854-A337-1BE0F3294482}">
  <ds:schemaRefs>
    <ds:schemaRef ds:uri="http://schemas.microsoft.com/office/2006/metadata/properties"/>
    <ds:schemaRef ds:uri="http://schemas.microsoft.com/office/infopath/2007/PartnerControls"/>
    <ds:schemaRef ds:uri="c673891a-b2a5-4acc-a0af-fc0fd7aa922e"/>
  </ds:schemaRefs>
</ds:datastoreItem>
</file>

<file path=customXml/itemProps3.xml><?xml version="1.0" encoding="utf-8"?>
<ds:datastoreItem xmlns:ds="http://schemas.openxmlformats.org/officeDocument/2006/customXml" ds:itemID="{5F2434AB-688A-4839-BDA9-6D979868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3891a-b2a5-4acc-a0af-fc0fd7aa922e"/>
    <ds:schemaRef ds:uri="069f01d8-0e0a-4794-9a57-53d32eb82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5FFAE-6296-416B-875D-1D5E7C29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561</Words>
  <Characters>3087</Characters>
  <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Metadatos procesados por CSN</dc:creator>
  <cp:revision>0</cp:revision>
</cp:coreProperties>
</file>

<file path=docProps/custom.xml><?xml version="1.0" encoding="utf-8"?>
<Properties xmlns="http://schemas.openxmlformats.org/officeDocument/2006/custom-properties" xmlns:vt="http://schemas.openxmlformats.org/officeDocument/2006/docPropsVTypes"/>
</file>